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DFB7" w14:textId="77777777" w:rsidR="00010FAF" w:rsidRPr="00010FAF" w:rsidRDefault="00010FAF" w:rsidP="00010FAF">
      <w:bookmarkStart w:id="0" w:name="_Hlk136006758"/>
      <w:bookmarkStart w:id="1" w:name="_Toc119487871"/>
      <w:bookmarkStart w:id="2" w:name="_Hlk136006672"/>
      <w:bookmarkStart w:id="3" w:name="_Toc153557967"/>
    </w:p>
    <w:p w14:paraId="6FBDBF03" w14:textId="5F615BBA" w:rsidR="00155753" w:rsidRPr="00FE3EEE" w:rsidRDefault="00155753" w:rsidP="000B083D">
      <w:pPr>
        <w:pStyle w:val="Heading1"/>
        <w:numPr>
          <w:ilvl w:val="0"/>
          <w:numId w:val="0"/>
        </w:numPr>
        <w:shd w:val="clear" w:color="auto" w:fill="FFFFFF" w:themeFill="background1"/>
        <w:spacing w:before="120"/>
        <w:rPr>
          <w:rFonts w:ascii="Arial" w:eastAsia="Times New Roman" w:hAnsi="Arial" w:cs="Arial"/>
        </w:rPr>
      </w:pPr>
      <w:r w:rsidRPr="00FE3EEE">
        <w:rPr>
          <w:rFonts w:ascii="Arial" w:eastAsia="Times New Roman" w:hAnsi="Arial" w:cs="Arial"/>
        </w:rPr>
        <w:t>ANOTĀCIJA</w:t>
      </w:r>
      <w:bookmarkEnd w:id="3"/>
    </w:p>
    <w:p w14:paraId="369C03EC" w14:textId="47EC7D77" w:rsidR="00155753" w:rsidRPr="00FE3EEE" w:rsidRDefault="00155753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</w:p>
    <w:p w14:paraId="28E38D78" w14:textId="7FAB7698" w:rsidR="00E20C84" w:rsidRPr="00FE3EEE" w:rsidRDefault="00E20C84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>1-316 sērijas tipveida projekti</w:t>
      </w:r>
      <w:r w:rsidR="000A0E4C" w:rsidRPr="00FE3EEE">
        <w:rPr>
          <w:rFonts w:ascii="Arial" w:hAnsi="Arial" w:cs="Arial"/>
        </w:rPr>
        <w:t xml:space="preserve"> izstrādāti un to būvniecība uzsākta 1950. gadu otrajā pusē, 1-318 sērijas tipveida projekti izstrādāti un to būvniecības uzsākta 1960. gadu vidū.</w:t>
      </w:r>
      <w:r w:rsidR="00DA38B8" w:rsidRPr="00FE3EEE">
        <w:rPr>
          <w:rFonts w:ascii="Arial" w:hAnsi="Arial" w:cs="Arial"/>
        </w:rPr>
        <w:t xml:space="preserve"> Rīgā 10,7% ir 1-316 sērijas ēkas un 5,9% - 1-318 sērijas ēkas, Latvijas pilsētās (izņemot Rīgā) 23,1% ir 1-316 sērijas ēkas un 6,3% - 1-318 sērijas ēkas, un Latvijas pagastos 14,9% ir 1-316 sērijas ēkas un 2,3% - 1-318 sērijas ēka</w:t>
      </w:r>
      <w:r w:rsidR="00C63AAF" w:rsidRPr="00FE3EEE">
        <w:rPr>
          <w:rFonts w:ascii="Arial" w:hAnsi="Arial" w:cs="Arial"/>
        </w:rPr>
        <w:t>s</w:t>
      </w:r>
      <w:r w:rsidR="00932CFC" w:rsidRPr="00FE3EEE">
        <w:rPr>
          <w:rFonts w:ascii="Arial" w:hAnsi="Arial" w:cs="Arial"/>
        </w:rPr>
        <w:t>.</w:t>
      </w:r>
      <w:r w:rsidR="00932CFC" w:rsidRPr="00FE3EEE">
        <w:rPr>
          <w:rStyle w:val="FootnoteReference"/>
          <w:rFonts w:ascii="Arial" w:hAnsi="Arial" w:cs="Arial"/>
        </w:rPr>
        <w:footnoteReference w:id="1"/>
      </w:r>
    </w:p>
    <w:p w14:paraId="52AD231E" w14:textId="5BDC4DF8" w:rsidR="005932BA" w:rsidRPr="00FE3EEE" w:rsidRDefault="00F50A32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>Saskaņā ar 1-316 sērijas tipveida projekta 1-316-1</w:t>
      </w:r>
      <w:r w:rsidR="006A35D4" w:rsidRPr="00FE3EEE">
        <w:rPr>
          <w:rFonts w:ascii="Arial" w:hAnsi="Arial" w:cs="Arial"/>
        </w:rPr>
        <w:t xml:space="preserve"> vispārīgo datu lapu šie tipveida projekti</w:t>
      </w:r>
      <w:r w:rsidRPr="00FE3EEE">
        <w:rPr>
          <w:rFonts w:ascii="Arial" w:hAnsi="Arial" w:cs="Arial"/>
        </w:rPr>
        <w:t xml:space="preserve"> ir izstrādāti būvniecībai Latvijas PSR.</w:t>
      </w:r>
      <w:r w:rsidR="009108B7" w:rsidRPr="00FE3EEE">
        <w:rPr>
          <w:rFonts w:ascii="Arial" w:hAnsi="Arial" w:cs="Arial"/>
        </w:rPr>
        <w:t xml:space="preserve"> Arhīvu materiālos ir konstatēti četrdesmit septiņi 1-316 sērijas tipveida projekti, no tiem 22 tipveida projekti ar balkoniem. 1-316 sērijas tipveida projekti ar balkoniem ir ēkām ar 3 – 5 stāviem un 2 – 4 sekcijām. </w:t>
      </w:r>
      <w:r w:rsidR="005932BA" w:rsidRPr="00FE3EEE">
        <w:rPr>
          <w:rFonts w:ascii="Arial" w:hAnsi="Arial" w:cs="Arial"/>
        </w:rPr>
        <w:t xml:space="preserve">Saskaņā ar 1-318 sērijas tipveida projektu informatīvo lapu šīs sērijas ēkas tika projektētas, kā </w:t>
      </w:r>
      <w:proofErr w:type="spellStart"/>
      <w:r w:rsidR="005932BA" w:rsidRPr="00FE3EEE">
        <w:rPr>
          <w:rFonts w:ascii="Arial" w:hAnsi="Arial" w:cs="Arial"/>
        </w:rPr>
        <w:t>piecstāvu</w:t>
      </w:r>
      <w:proofErr w:type="spellEnd"/>
      <w:r w:rsidR="005932BA" w:rsidRPr="00FE3EEE">
        <w:rPr>
          <w:rFonts w:ascii="Arial" w:hAnsi="Arial" w:cs="Arial"/>
        </w:rPr>
        <w:t xml:space="preserve"> dzīvojamās ēkas ar ekonomiskiem ģimeņu dzīvokļiem.</w:t>
      </w:r>
      <w:r w:rsidR="00426704" w:rsidRPr="00FE3EEE">
        <w:rPr>
          <w:rFonts w:ascii="Arial" w:hAnsi="Arial" w:cs="Arial"/>
        </w:rPr>
        <w:t xml:space="preserve"> 1-318 sērijas informatīvajā lapā ir uzrādīti 9 tipveida projekti, no kuriem 5 atšķiras ar sekciju skaitu un dzīvokļu izvietojumu sekcijās, bet 2 ir atvasināti četrstāvu ēku tipveida projekti un 2 ir ar iebūvētiem veikaliem pirmajā stāvā. Visiem 1-318 sērijas ēku tipveida projektiem ir paredzēti balkoni.</w:t>
      </w:r>
      <w:r w:rsidR="005932BA" w:rsidRPr="00FE3EEE">
        <w:rPr>
          <w:rFonts w:ascii="Arial" w:hAnsi="Arial" w:cs="Arial"/>
        </w:rPr>
        <w:t xml:space="preserve"> Sērija bija paredzēta Latvijas PSR pilsētu un pilsētas tipa apdzīvoto vietu būvniecībai. Māju konstrukcijas ir saliekamas no rūpnieciskiem izstrādājumiem. Daži rūpnieciskie izstrādājumi, pamatojoties uz 1-318 sērijas projektu specifiku, ir izstrādāti individuāli un iekļauti rūpniecisko izstrādājumu un standarta detaļu papildu albumā.</w:t>
      </w:r>
      <w:r w:rsidR="009108B7" w:rsidRPr="00FE3EEE">
        <w:rPr>
          <w:rFonts w:ascii="Arial" w:hAnsi="Arial" w:cs="Arial"/>
        </w:rPr>
        <w:t xml:space="preserve"> </w:t>
      </w:r>
    </w:p>
    <w:p w14:paraId="06F2581D" w14:textId="5B6A04FE" w:rsidR="005932BA" w:rsidRPr="00FE3EEE" w:rsidRDefault="005B1F66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 xml:space="preserve">Ministru kabineta 2010. gada 28. septembra noteikumu Nr. 907 "Noteikumi par dzīvojamās mājas apsekošanu, tehnisko apkopi un kārtējo remontu" </w:t>
      </w:r>
      <w:r w:rsidR="00E20C84" w:rsidRPr="00FE3EEE">
        <w:rPr>
          <w:rFonts w:ascii="Arial" w:hAnsi="Arial" w:cs="Arial"/>
        </w:rPr>
        <w:t>1. pielikum</w:t>
      </w:r>
      <w:r w:rsidR="00E97CD7" w:rsidRPr="00FE3EEE">
        <w:rPr>
          <w:rFonts w:ascii="Arial" w:hAnsi="Arial" w:cs="Arial"/>
        </w:rPr>
        <w:t xml:space="preserve">s nosaka, ka </w:t>
      </w:r>
      <w:r w:rsidR="00E20C84" w:rsidRPr="00FE3EEE">
        <w:rPr>
          <w:rFonts w:ascii="Arial" w:hAnsi="Arial" w:cs="Arial"/>
        </w:rPr>
        <w:t>1-316 un 1-318 sērijas dzīvojamo māju vidējais kalpošanas ilgums – 70 gadi</w:t>
      </w:r>
      <w:r w:rsidRPr="00FE3EEE">
        <w:rPr>
          <w:rFonts w:ascii="Arial" w:hAnsi="Arial" w:cs="Arial"/>
        </w:rPr>
        <w:t>.</w:t>
      </w:r>
      <w:r w:rsidR="00E20C84" w:rsidRPr="00FE3EEE">
        <w:rPr>
          <w:rFonts w:ascii="Arial" w:hAnsi="Arial" w:cs="Arial"/>
        </w:rPr>
        <w:t xml:space="preserve"> </w:t>
      </w:r>
      <w:r w:rsidR="000A0E4C" w:rsidRPr="00FE3EEE">
        <w:rPr>
          <w:rFonts w:ascii="Arial" w:hAnsi="Arial" w:cs="Arial"/>
        </w:rPr>
        <w:t xml:space="preserve">Pirmajām Latvijā būvētajām 1-316 sērijas dzīvojamām ēkām drīzumā tiks sasniegts normatīvais vidējais kalpošanas ilgums. </w:t>
      </w:r>
    </w:p>
    <w:p w14:paraId="3E0E2F65" w14:textId="64E2251D" w:rsidR="00155753" w:rsidRPr="00FE3EEE" w:rsidRDefault="00155753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ab/>
        <w:t xml:space="preserve">Izpētes gaitā apzināti </w:t>
      </w:r>
      <w:r w:rsidR="00880195" w:rsidRPr="00FE3EEE">
        <w:rPr>
          <w:rFonts w:ascii="Arial" w:hAnsi="Arial" w:cs="Arial"/>
        </w:rPr>
        <w:t>37</w:t>
      </w:r>
      <w:r w:rsidR="00EB19CB" w:rsidRPr="00FE3EEE">
        <w:rPr>
          <w:rFonts w:ascii="Arial" w:hAnsi="Arial" w:cs="Arial"/>
        </w:rPr>
        <w:t xml:space="preserve"> </w:t>
      </w:r>
      <w:r w:rsidRPr="00FE3EEE">
        <w:rPr>
          <w:rFonts w:ascii="Arial" w:hAnsi="Arial" w:cs="Arial"/>
        </w:rPr>
        <w:t>namu apsaimniekotāji visā Latvijā</w:t>
      </w:r>
      <w:r w:rsidR="00DA38B8" w:rsidRPr="00FE3EEE">
        <w:rPr>
          <w:rFonts w:ascii="Arial" w:hAnsi="Arial" w:cs="Arial"/>
        </w:rPr>
        <w:t xml:space="preserve"> (vairāk nekā 20 pilsētās)</w:t>
      </w:r>
      <w:r w:rsidRPr="00FE3EEE">
        <w:rPr>
          <w:rFonts w:ascii="Arial" w:hAnsi="Arial" w:cs="Arial"/>
        </w:rPr>
        <w:t xml:space="preserve">, arhīvu materiāli un tīmeklī publiski pieejamā dokumentācija par </w:t>
      </w:r>
      <w:r w:rsidR="00EB19CB" w:rsidRPr="00FE3EEE">
        <w:rPr>
          <w:rFonts w:ascii="Arial" w:hAnsi="Arial" w:cs="Arial"/>
        </w:rPr>
        <w:t>1-316 un 1-318</w:t>
      </w:r>
      <w:r w:rsidRPr="00FE3EEE">
        <w:rPr>
          <w:rFonts w:ascii="Arial" w:hAnsi="Arial" w:cs="Arial"/>
        </w:rPr>
        <w:t> sērijas</w:t>
      </w:r>
      <w:r w:rsidR="00EB19CB" w:rsidRPr="00FE3EEE">
        <w:rPr>
          <w:rFonts w:ascii="Arial" w:hAnsi="Arial" w:cs="Arial"/>
        </w:rPr>
        <w:t xml:space="preserve"> ēkām</w:t>
      </w:r>
      <w:r w:rsidRPr="00FE3EEE">
        <w:rPr>
          <w:rFonts w:ascii="Arial" w:hAnsi="Arial" w:cs="Arial"/>
        </w:rPr>
        <w:t xml:space="preserve">. </w:t>
      </w:r>
      <w:r w:rsidR="00DA38B8" w:rsidRPr="00FE3EEE">
        <w:rPr>
          <w:rFonts w:ascii="Arial" w:hAnsi="Arial" w:cs="Arial"/>
        </w:rPr>
        <w:t xml:space="preserve">1-316 un 1-318 </w:t>
      </w:r>
      <w:r w:rsidRPr="00FE3EEE">
        <w:rPr>
          <w:rFonts w:ascii="Arial" w:hAnsi="Arial" w:cs="Arial"/>
        </w:rPr>
        <w:t xml:space="preserve">sērijas daudzdzīvokļu dzīvojamās ēkas ir būvētas </w:t>
      </w:r>
      <w:r w:rsidR="00DA38B8" w:rsidRPr="00FE3EEE">
        <w:rPr>
          <w:rFonts w:ascii="Arial" w:hAnsi="Arial" w:cs="Arial"/>
        </w:rPr>
        <w:t>visā Latvijas teritorijā</w:t>
      </w:r>
      <w:r w:rsidRPr="00FE3EEE">
        <w:rPr>
          <w:rFonts w:ascii="Arial" w:hAnsi="Arial" w:cs="Arial"/>
        </w:rPr>
        <w:t>. Līguma ietvaros daudzdzīvokļu dzīvojamo ēku izpēte veikta</w:t>
      </w:r>
      <w:r w:rsidR="0030503D" w:rsidRPr="00FE3EEE">
        <w:rPr>
          <w:rFonts w:ascii="Arial" w:hAnsi="Arial" w:cs="Arial"/>
        </w:rPr>
        <w:t xml:space="preserve"> dažādu tipveidu ēkām, kas savā starpā atšķiras ar konstruktīvajiem risinājumiem). K</w:t>
      </w:r>
      <w:r w:rsidRPr="00FE3EEE">
        <w:rPr>
          <w:rFonts w:ascii="Arial" w:hAnsi="Arial" w:cs="Arial"/>
        </w:rPr>
        <w:t xml:space="preserve">opumā </w:t>
      </w:r>
      <w:r w:rsidR="0030503D" w:rsidRPr="00FE3EEE">
        <w:rPr>
          <w:rFonts w:ascii="Arial" w:hAnsi="Arial" w:cs="Arial"/>
        </w:rPr>
        <w:t xml:space="preserve">izpēte veikta </w:t>
      </w:r>
      <w:r w:rsidR="00DA38B8" w:rsidRPr="00FE3EEE">
        <w:rPr>
          <w:rFonts w:ascii="Arial" w:hAnsi="Arial" w:cs="Arial"/>
        </w:rPr>
        <w:t>20</w:t>
      </w:r>
      <w:r w:rsidRPr="00FE3EEE">
        <w:rPr>
          <w:rFonts w:ascii="Arial" w:hAnsi="Arial" w:cs="Arial"/>
        </w:rPr>
        <w:t xml:space="preserve"> </w:t>
      </w:r>
      <w:r w:rsidR="0030503D" w:rsidRPr="00FE3EEE">
        <w:rPr>
          <w:rFonts w:ascii="Arial" w:hAnsi="Arial" w:cs="Arial"/>
        </w:rPr>
        <w:t>(</w:t>
      </w:r>
      <w:r w:rsidR="007A5EC6" w:rsidRPr="00FE3EEE">
        <w:rPr>
          <w:rFonts w:ascii="Arial" w:hAnsi="Arial" w:cs="Arial"/>
        </w:rPr>
        <w:t>10</w:t>
      </w:r>
      <w:r w:rsidR="0030503D" w:rsidRPr="00FE3EEE">
        <w:rPr>
          <w:rFonts w:ascii="Arial" w:hAnsi="Arial" w:cs="Arial"/>
        </w:rPr>
        <w:t> 1</w:t>
      </w:r>
      <w:r w:rsidR="0030503D" w:rsidRPr="00FE3EEE">
        <w:rPr>
          <w:rFonts w:ascii="Arial" w:hAnsi="Arial" w:cs="Arial"/>
        </w:rPr>
        <w:noBreakHyphen/>
        <w:t xml:space="preserve">316 sērijas un </w:t>
      </w:r>
      <w:r w:rsidR="007A5EC6" w:rsidRPr="00FE3EEE">
        <w:rPr>
          <w:rFonts w:ascii="Arial" w:hAnsi="Arial" w:cs="Arial"/>
        </w:rPr>
        <w:t>10</w:t>
      </w:r>
      <w:r w:rsidR="0030503D" w:rsidRPr="00FE3EEE">
        <w:rPr>
          <w:rFonts w:ascii="Arial" w:hAnsi="Arial" w:cs="Arial"/>
        </w:rPr>
        <w:t xml:space="preserve"> 1-318 sērijas) ēkām ar balkoniem</w:t>
      </w:r>
      <w:r w:rsidR="00EB6E9D" w:rsidRPr="00FE3EEE">
        <w:rPr>
          <w:rFonts w:ascii="Arial" w:hAnsi="Arial" w:cs="Arial"/>
        </w:rPr>
        <w:t>, no kurām 14 ir ar bēniņu stāvu (8 1</w:t>
      </w:r>
      <w:r w:rsidR="00EB6E9D" w:rsidRPr="00FE3EEE">
        <w:rPr>
          <w:rFonts w:ascii="Arial" w:hAnsi="Arial" w:cs="Arial"/>
        </w:rPr>
        <w:noBreakHyphen/>
        <w:t>316 sērijas un 6 1</w:t>
      </w:r>
      <w:r w:rsidR="00EB6E9D" w:rsidRPr="00FE3EEE">
        <w:rPr>
          <w:rFonts w:ascii="Arial" w:hAnsi="Arial" w:cs="Arial"/>
        </w:rPr>
        <w:noBreakHyphen/>
        <w:t>318 sērijas), bet 6 ar savietoto jumtu (</w:t>
      </w:r>
      <w:r w:rsidR="00605449" w:rsidRPr="00FE3EEE">
        <w:rPr>
          <w:rFonts w:ascii="Arial" w:hAnsi="Arial" w:cs="Arial"/>
        </w:rPr>
        <w:t>3</w:t>
      </w:r>
      <w:r w:rsidR="00EB6E9D" w:rsidRPr="00FE3EEE">
        <w:rPr>
          <w:rFonts w:ascii="Arial" w:hAnsi="Arial" w:cs="Arial"/>
        </w:rPr>
        <w:t> 1</w:t>
      </w:r>
      <w:r w:rsidR="00EB6E9D" w:rsidRPr="00FE3EEE">
        <w:rPr>
          <w:rFonts w:ascii="Arial" w:hAnsi="Arial" w:cs="Arial"/>
        </w:rPr>
        <w:noBreakHyphen/>
        <w:t xml:space="preserve">316 sērijas un </w:t>
      </w:r>
      <w:r w:rsidR="00605449" w:rsidRPr="00FE3EEE">
        <w:rPr>
          <w:rFonts w:ascii="Arial" w:hAnsi="Arial" w:cs="Arial"/>
        </w:rPr>
        <w:t>3</w:t>
      </w:r>
      <w:r w:rsidR="00EB6E9D" w:rsidRPr="00FE3EEE">
        <w:rPr>
          <w:rFonts w:ascii="Arial" w:hAnsi="Arial" w:cs="Arial"/>
        </w:rPr>
        <w:t xml:space="preserve"> 1-318 sērijas). Izpēte tika veikta </w:t>
      </w:r>
      <w:r w:rsidR="001E40AB" w:rsidRPr="00FE3EEE">
        <w:rPr>
          <w:rFonts w:ascii="Arial" w:hAnsi="Arial" w:cs="Arial"/>
        </w:rPr>
        <w:t xml:space="preserve">11 </w:t>
      </w:r>
      <w:r w:rsidR="00EB6E9D" w:rsidRPr="00FE3EEE">
        <w:rPr>
          <w:rFonts w:ascii="Arial" w:hAnsi="Arial" w:cs="Arial"/>
        </w:rPr>
        <w:t xml:space="preserve">ēkām </w:t>
      </w:r>
      <w:r w:rsidR="001E40AB" w:rsidRPr="00FE3EEE">
        <w:rPr>
          <w:rFonts w:ascii="Arial" w:hAnsi="Arial" w:cs="Arial"/>
        </w:rPr>
        <w:t>Rīgā, 5</w:t>
      </w:r>
      <w:r w:rsidR="00EB6E9D" w:rsidRPr="00FE3EEE">
        <w:rPr>
          <w:rFonts w:ascii="Arial" w:hAnsi="Arial" w:cs="Arial"/>
        </w:rPr>
        <w:t xml:space="preserve"> ēkām </w:t>
      </w:r>
      <w:r w:rsidR="001E40AB" w:rsidRPr="00FE3EEE">
        <w:rPr>
          <w:rFonts w:ascii="Arial" w:hAnsi="Arial" w:cs="Arial"/>
        </w:rPr>
        <w:t xml:space="preserve">Jelgavā, 2 </w:t>
      </w:r>
      <w:r w:rsidR="00EB6E9D" w:rsidRPr="00FE3EEE">
        <w:rPr>
          <w:rFonts w:ascii="Arial" w:hAnsi="Arial" w:cs="Arial"/>
        </w:rPr>
        <w:t xml:space="preserve">– </w:t>
      </w:r>
      <w:r w:rsidR="001E40AB" w:rsidRPr="00FE3EEE">
        <w:rPr>
          <w:rFonts w:ascii="Arial" w:hAnsi="Arial" w:cs="Arial"/>
        </w:rPr>
        <w:t>Ventspilī</w:t>
      </w:r>
      <w:r w:rsidR="00EB6E9D" w:rsidRPr="00FE3EEE">
        <w:rPr>
          <w:rFonts w:ascii="Arial" w:hAnsi="Arial" w:cs="Arial"/>
        </w:rPr>
        <w:t>-</w:t>
      </w:r>
      <w:r w:rsidR="001E40AB" w:rsidRPr="00FE3EEE">
        <w:rPr>
          <w:rFonts w:ascii="Arial" w:hAnsi="Arial" w:cs="Arial"/>
        </w:rPr>
        <w:t xml:space="preserve"> un 2 </w:t>
      </w:r>
      <w:r w:rsidR="00EB6E9D" w:rsidRPr="00FE3EEE">
        <w:rPr>
          <w:rFonts w:ascii="Arial" w:hAnsi="Arial" w:cs="Arial"/>
        </w:rPr>
        <w:t xml:space="preserve">- </w:t>
      </w:r>
      <w:r w:rsidR="001E40AB" w:rsidRPr="00FE3EEE">
        <w:rPr>
          <w:rFonts w:ascii="Arial" w:hAnsi="Arial" w:cs="Arial"/>
        </w:rPr>
        <w:t>Rēzeknē</w:t>
      </w:r>
      <w:r w:rsidRPr="00FE3EEE">
        <w:rPr>
          <w:rFonts w:ascii="Arial" w:hAnsi="Arial" w:cs="Arial"/>
        </w:rPr>
        <w:t>. Pētītās ēkas ir nodotas ekspluatācijā laika posmā no 19</w:t>
      </w:r>
      <w:r w:rsidR="001D3ACA" w:rsidRPr="00FE3EEE">
        <w:rPr>
          <w:rFonts w:ascii="Arial" w:hAnsi="Arial" w:cs="Arial"/>
        </w:rPr>
        <w:t>63</w:t>
      </w:r>
      <w:r w:rsidRPr="00FE3EEE">
        <w:rPr>
          <w:rFonts w:ascii="Arial" w:hAnsi="Arial" w:cs="Arial"/>
        </w:rPr>
        <w:t>. līdz 197</w:t>
      </w:r>
      <w:r w:rsidR="001D3ACA" w:rsidRPr="00FE3EEE">
        <w:rPr>
          <w:rFonts w:ascii="Arial" w:hAnsi="Arial" w:cs="Arial"/>
        </w:rPr>
        <w:t>3.</w:t>
      </w:r>
      <w:r w:rsidRPr="00FE3EEE">
        <w:rPr>
          <w:rFonts w:ascii="Arial" w:hAnsi="Arial" w:cs="Arial"/>
        </w:rPr>
        <w:t xml:space="preserve"> gadam. </w:t>
      </w:r>
    </w:p>
    <w:p w14:paraId="0C7D6628" w14:textId="749BF55E" w:rsidR="007A5EC6" w:rsidRPr="00FE3EEE" w:rsidRDefault="00155753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 xml:space="preserve">Līguma Darba izpildei Tehniskajā specifikācijā norādītā Mērķa sasniegšanai Izpildītājs ir </w:t>
      </w:r>
      <w:r w:rsidR="007A5EC6" w:rsidRPr="00FE3EEE">
        <w:rPr>
          <w:rFonts w:ascii="Arial" w:hAnsi="Arial" w:cs="Arial"/>
        </w:rPr>
        <w:t>meklējis un atradis informāciju Latvijas valsts pilsētu celtniecības projektēšanas institūta “</w:t>
      </w:r>
      <w:proofErr w:type="spellStart"/>
      <w:r w:rsidR="007A5EC6" w:rsidRPr="00FE3EEE">
        <w:rPr>
          <w:rFonts w:ascii="Arial" w:hAnsi="Arial" w:cs="Arial"/>
        </w:rPr>
        <w:t>Latgiprogorstroj</w:t>
      </w:r>
      <w:proofErr w:type="spellEnd"/>
      <w:r w:rsidR="007A5EC6" w:rsidRPr="00FE3EEE">
        <w:rPr>
          <w:rFonts w:ascii="Arial" w:hAnsi="Arial" w:cs="Arial"/>
        </w:rPr>
        <w:t>” jeb “</w:t>
      </w:r>
      <w:proofErr w:type="spellStart"/>
      <w:r w:rsidR="007A5EC6" w:rsidRPr="00FE3EEE">
        <w:rPr>
          <w:rFonts w:ascii="Arial" w:hAnsi="Arial" w:cs="Arial"/>
        </w:rPr>
        <w:t>Pilsētprojekts</w:t>
      </w:r>
      <w:proofErr w:type="spellEnd"/>
      <w:r w:rsidR="007A5EC6" w:rsidRPr="00FE3EEE">
        <w:rPr>
          <w:rFonts w:ascii="Arial" w:hAnsi="Arial" w:cs="Arial"/>
        </w:rPr>
        <w:t xml:space="preserve">” un Latvijas Valsts arhīvā, </w:t>
      </w:r>
      <w:r w:rsidR="00A84F37" w:rsidRPr="00FE3EEE">
        <w:rPr>
          <w:rFonts w:ascii="Arial" w:hAnsi="Arial" w:cs="Arial"/>
        </w:rPr>
        <w:t xml:space="preserve">no namu </w:t>
      </w:r>
      <w:proofErr w:type="spellStart"/>
      <w:r w:rsidR="00A84F37" w:rsidRPr="00FE3EEE">
        <w:rPr>
          <w:rFonts w:ascii="Arial" w:hAnsi="Arial" w:cs="Arial"/>
        </w:rPr>
        <w:t>apsaimniekotājiem</w:t>
      </w:r>
      <w:proofErr w:type="spellEnd"/>
      <w:r w:rsidR="00A84F37" w:rsidRPr="00FE3EEE">
        <w:rPr>
          <w:rFonts w:ascii="Arial" w:hAnsi="Arial" w:cs="Arial"/>
        </w:rPr>
        <w:t xml:space="preserve"> saņēmis un iepazinies ar </w:t>
      </w:r>
      <w:r w:rsidR="0000036F" w:rsidRPr="00FE3EEE">
        <w:rPr>
          <w:rFonts w:ascii="Arial" w:hAnsi="Arial" w:cs="Arial"/>
        </w:rPr>
        <w:t>65</w:t>
      </w:r>
      <w:r w:rsidR="00A84F37" w:rsidRPr="00FE3EEE">
        <w:rPr>
          <w:rFonts w:ascii="Arial" w:hAnsi="Arial" w:cs="Arial"/>
        </w:rPr>
        <w:t xml:space="preserve"> iepriekš sagatavotiem tehniskās apsekošanas atzinumiem par 1</w:t>
      </w:r>
      <w:r w:rsidR="00A84F37" w:rsidRPr="00FE3EEE">
        <w:rPr>
          <w:rFonts w:ascii="Arial" w:hAnsi="Arial" w:cs="Arial"/>
        </w:rPr>
        <w:noBreakHyphen/>
        <w:t>316 sērijas un 1-318 sērijas ēkām</w:t>
      </w:r>
      <w:r w:rsidR="00DD59EF" w:rsidRPr="00FE3EEE">
        <w:rPr>
          <w:rFonts w:ascii="Arial" w:hAnsi="Arial" w:cs="Arial"/>
        </w:rPr>
        <w:t xml:space="preserve"> </w:t>
      </w:r>
      <w:r w:rsidR="00EB6E9D" w:rsidRPr="00FE3EEE">
        <w:rPr>
          <w:rFonts w:ascii="Arial" w:hAnsi="Arial" w:cs="Arial"/>
        </w:rPr>
        <w:t>un to balkoniem</w:t>
      </w:r>
      <w:r w:rsidR="00A84F37" w:rsidRPr="00FE3EEE">
        <w:rPr>
          <w:rFonts w:ascii="Arial" w:hAnsi="Arial" w:cs="Arial"/>
        </w:rPr>
        <w:t xml:space="preserve">, </w:t>
      </w:r>
      <w:r w:rsidR="0000036F" w:rsidRPr="00FE3EEE">
        <w:rPr>
          <w:rFonts w:ascii="Arial" w:hAnsi="Arial" w:cs="Arial"/>
        </w:rPr>
        <w:t xml:space="preserve">no kuriem nevienā no </w:t>
      </w:r>
      <w:r w:rsidR="00EB6E9D" w:rsidRPr="00FE3EEE">
        <w:rPr>
          <w:rFonts w:ascii="Arial" w:hAnsi="Arial" w:cs="Arial"/>
        </w:rPr>
        <w:t xml:space="preserve">34 tehniskās apsekošanas atzinumiem </w:t>
      </w:r>
      <w:r w:rsidR="00A033F1" w:rsidRPr="00FE3EEE">
        <w:rPr>
          <w:rFonts w:ascii="Arial" w:hAnsi="Arial" w:cs="Arial"/>
        </w:rPr>
        <w:t xml:space="preserve">par ēkām ar bēniņiem </w:t>
      </w:r>
      <w:r w:rsidR="00EB6E9D" w:rsidRPr="00FE3EEE">
        <w:rPr>
          <w:rFonts w:ascii="Arial" w:hAnsi="Arial" w:cs="Arial"/>
        </w:rPr>
        <w:t>nebija pieminēt</w:t>
      </w:r>
      <w:r w:rsidR="00A033F1" w:rsidRPr="00FE3EEE">
        <w:rPr>
          <w:rFonts w:ascii="Arial" w:hAnsi="Arial" w:cs="Arial"/>
        </w:rPr>
        <w:t>as</w:t>
      </w:r>
      <w:r w:rsidR="00EB6E9D" w:rsidRPr="00FE3EEE">
        <w:rPr>
          <w:rFonts w:ascii="Arial" w:hAnsi="Arial" w:cs="Arial"/>
        </w:rPr>
        <w:t xml:space="preserve"> izpētē konstatēt</w:t>
      </w:r>
      <w:r w:rsidR="00A033F1" w:rsidRPr="00FE3EEE">
        <w:rPr>
          <w:rFonts w:ascii="Arial" w:hAnsi="Arial" w:cs="Arial"/>
        </w:rPr>
        <w:t>ās</w:t>
      </w:r>
      <w:r w:rsidR="00EB6E9D" w:rsidRPr="00FE3EEE">
        <w:rPr>
          <w:rFonts w:ascii="Arial" w:hAnsi="Arial" w:cs="Arial"/>
        </w:rPr>
        <w:t xml:space="preserve"> tipiskās problēmas ar </w:t>
      </w:r>
      <w:r w:rsidR="00607CDF" w:rsidRPr="00FE3EEE">
        <w:rPr>
          <w:rFonts w:ascii="Arial" w:hAnsi="Arial" w:cs="Arial"/>
        </w:rPr>
        <w:t>jumta nesošo konstrukciju balstošajiem mūra stabiem un sienām</w:t>
      </w:r>
      <w:r w:rsidR="00EB6E9D" w:rsidRPr="00FE3EEE">
        <w:rPr>
          <w:rFonts w:ascii="Arial" w:hAnsi="Arial" w:cs="Arial"/>
        </w:rPr>
        <w:t>.</w:t>
      </w:r>
      <w:r w:rsidR="00A033F1" w:rsidRPr="00FE3EEE">
        <w:rPr>
          <w:rFonts w:ascii="Arial" w:hAnsi="Arial" w:cs="Arial"/>
        </w:rPr>
        <w:t xml:space="preserve"> Izpētes veicējs ir </w:t>
      </w:r>
      <w:r w:rsidRPr="00FE3EEE">
        <w:rPr>
          <w:rFonts w:ascii="Arial" w:hAnsi="Arial" w:cs="Arial"/>
        </w:rPr>
        <w:t>detalizēti apsekojis ēku pagrabus</w:t>
      </w:r>
      <w:r w:rsidR="0030503D" w:rsidRPr="00FE3EEE">
        <w:rPr>
          <w:rFonts w:ascii="Arial" w:hAnsi="Arial" w:cs="Arial"/>
        </w:rPr>
        <w:t>,</w:t>
      </w:r>
      <w:r w:rsidRPr="00FE3EEE">
        <w:rPr>
          <w:rFonts w:ascii="Arial" w:hAnsi="Arial" w:cs="Arial"/>
        </w:rPr>
        <w:t xml:space="preserve"> bēniņus, kāpņu telpas, fasādes, veicis ēku </w:t>
      </w:r>
      <w:r w:rsidR="0030503D" w:rsidRPr="00FE3EEE">
        <w:rPr>
          <w:rFonts w:ascii="Arial" w:hAnsi="Arial" w:cs="Arial"/>
        </w:rPr>
        <w:t>vertikalitātes uzmērījumus</w:t>
      </w:r>
      <w:r w:rsidRPr="00FE3EEE">
        <w:rPr>
          <w:rFonts w:ascii="Arial" w:hAnsi="Arial" w:cs="Arial"/>
        </w:rPr>
        <w:t xml:space="preserve">. </w:t>
      </w:r>
      <w:r w:rsidR="004E7A7D" w:rsidRPr="00FE3EEE">
        <w:rPr>
          <w:rFonts w:ascii="Arial" w:hAnsi="Arial" w:cs="Arial"/>
        </w:rPr>
        <w:t>T</w:t>
      </w:r>
      <w:r w:rsidRPr="00FE3EEE">
        <w:rPr>
          <w:rFonts w:ascii="Arial" w:hAnsi="Arial" w:cs="Arial"/>
        </w:rPr>
        <w:t>ika nodrošināta piekļuve dzīvokļiem ēkās dažādos stāvos un novietojuma vietās (ēku vidusdaļā, stūros, pirmajos stāvos, pēdējos stāvos)</w:t>
      </w:r>
      <w:r w:rsidR="0030503D" w:rsidRPr="00FE3EEE">
        <w:rPr>
          <w:rFonts w:ascii="Arial" w:hAnsi="Arial" w:cs="Arial"/>
        </w:rPr>
        <w:t>, kur tika apsekotas nesošās konstrukcijas un balkoni tiešā tuvumā</w:t>
      </w:r>
      <w:r w:rsidRPr="00FE3EEE">
        <w:rPr>
          <w:rFonts w:ascii="Arial" w:hAnsi="Arial" w:cs="Arial"/>
        </w:rPr>
        <w:t>. Dzīvokļos tika identificētas vietas, kur veikt</w:t>
      </w:r>
      <w:r w:rsidR="007A5EC6" w:rsidRPr="00FE3EEE">
        <w:rPr>
          <w:rFonts w:ascii="Arial" w:hAnsi="Arial" w:cs="Arial"/>
        </w:rPr>
        <w:t>as ēkas plānojuma izmaiņas</w:t>
      </w:r>
      <w:r w:rsidRPr="00FE3EEE">
        <w:rPr>
          <w:rFonts w:ascii="Arial" w:hAnsi="Arial" w:cs="Arial"/>
        </w:rPr>
        <w:t>,</w:t>
      </w:r>
      <w:r w:rsidR="007A5EC6" w:rsidRPr="00FE3EEE">
        <w:rPr>
          <w:rFonts w:ascii="Arial" w:hAnsi="Arial" w:cs="Arial"/>
        </w:rPr>
        <w:t xml:space="preserve"> parasti</w:t>
      </w:r>
      <w:r w:rsidRPr="00FE3EEE">
        <w:rPr>
          <w:rFonts w:ascii="Arial" w:hAnsi="Arial" w:cs="Arial"/>
        </w:rPr>
        <w:t xml:space="preserve"> apvienojot atsevišķas telpas. </w:t>
      </w:r>
      <w:r w:rsidR="007A5EC6" w:rsidRPr="00FE3EEE">
        <w:rPr>
          <w:rFonts w:ascii="Arial" w:hAnsi="Arial" w:cs="Arial"/>
        </w:rPr>
        <w:t>Veikti būvkonstrukciju uzmērījumi un negraujošās pārbaudes</w:t>
      </w:r>
      <w:r w:rsidRPr="00FE3EEE">
        <w:rPr>
          <w:rFonts w:ascii="Arial" w:hAnsi="Arial" w:cs="Arial"/>
        </w:rPr>
        <w:t xml:space="preserve">. Izstrādāti secinājumi par obligāti veicamajiem darbiem un </w:t>
      </w:r>
      <w:r w:rsidR="007A5EC6" w:rsidRPr="00FE3EEE">
        <w:rPr>
          <w:rFonts w:ascii="Arial" w:hAnsi="Arial" w:cs="Arial"/>
        </w:rPr>
        <w:t xml:space="preserve">ieteicamajiem </w:t>
      </w:r>
      <w:r w:rsidRPr="00FE3EEE">
        <w:rPr>
          <w:rFonts w:ascii="Arial" w:hAnsi="Arial" w:cs="Arial"/>
        </w:rPr>
        <w:t xml:space="preserve">darbiem. </w:t>
      </w:r>
    </w:p>
    <w:p w14:paraId="0B917B3C" w14:textId="39160E3E" w:rsidR="00665433" w:rsidRPr="00FE3EEE" w:rsidRDefault="00665433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>Ņemot vērā, ka Latvijā ir arī</w:t>
      </w:r>
      <w:r w:rsidR="001A5B54" w:rsidRPr="00FE3EEE">
        <w:rPr>
          <w:rFonts w:ascii="Arial" w:hAnsi="Arial" w:cs="Arial"/>
        </w:rPr>
        <w:t xml:space="preserve"> </w:t>
      </w:r>
      <w:r w:rsidRPr="00FE3EEE">
        <w:rPr>
          <w:rFonts w:ascii="Arial" w:hAnsi="Arial" w:cs="Arial"/>
        </w:rPr>
        <w:t>atjaunotas 1-316 un 1-318 sērijas ēkas, tad, lai gūtu priekšstatu par atjaunošanā pielietoto risinājumu ilgmūžību balkoniem, tika veikta fasāžu un balkonu vizuāla apskate 1</w:t>
      </w:r>
      <w:r w:rsidR="00C51F86" w:rsidRPr="00FE3EEE">
        <w:rPr>
          <w:rFonts w:ascii="Arial" w:hAnsi="Arial" w:cs="Arial"/>
        </w:rPr>
        <w:t>4</w:t>
      </w:r>
      <w:r w:rsidRPr="00FE3EEE">
        <w:rPr>
          <w:rFonts w:ascii="Arial" w:hAnsi="Arial" w:cs="Arial"/>
        </w:rPr>
        <w:t> atjaunotām ēkām.</w:t>
      </w:r>
    </w:p>
    <w:p w14:paraId="24DF1A36" w14:textId="3D6E6B41" w:rsidR="007A5EC6" w:rsidRPr="00FE3EEE" w:rsidRDefault="00155753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 xml:space="preserve">Būtiskākie secinājumi </w:t>
      </w:r>
      <w:r w:rsidR="007A5EC6" w:rsidRPr="00FE3EEE">
        <w:rPr>
          <w:rFonts w:ascii="Arial" w:hAnsi="Arial" w:cs="Arial"/>
        </w:rPr>
        <w:t xml:space="preserve">par izpētīto ēku tehnisko stāvokli un to ietekmējošajiem faktoriem: </w:t>
      </w:r>
      <w:r w:rsidR="00A84F37" w:rsidRPr="00FE3EEE">
        <w:rPr>
          <w:rFonts w:ascii="Arial" w:hAnsi="Arial" w:cs="Arial"/>
        </w:rPr>
        <w:t xml:space="preserve">ēku nesošās konstrukcijas kopumā atbilst mehāniskās stiprības un stabilitātes prasībām, tām </w:t>
      </w:r>
      <w:r w:rsidR="00D14511" w:rsidRPr="00FE3EEE">
        <w:rPr>
          <w:rFonts w:ascii="Arial" w:hAnsi="Arial" w:cs="Arial"/>
        </w:rPr>
        <w:t xml:space="preserve">galvenokārt </w:t>
      </w:r>
      <w:r w:rsidR="00A84F37" w:rsidRPr="00FE3EEE">
        <w:rPr>
          <w:rFonts w:ascii="Arial" w:hAnsi="Arial" w:cs="Arial"/>
        </w:rPr>
        <w:t>ir konstatēti tādi bojājumi, kas neietekmē būves drošumu</w:t>
      </w:r>
      <w:r w:rsidR="00607CDF" w:rsidRPr="00FE3EEE">
        <w:rPr>
          <w:rFonts w:ascii="Arial" w:hAnsi="Arial" w:cs="Arial"/>
        </w:rPr>
        <w:t>, bet atsevišķu ēku ar bēniņiem jumta konstrukciju balstošajiem mūra stabiem un sienām ir konstatētas pazīmes, kas var ietekmēt būves drošumu turpmāk</w:t>
      </w:r>
      <w:r w:rsidR="00A84F37" w:rsidRPr="00FE3EEE">
        <w:rPr>
          <w:rFonts w:ascii="Arial" w:hAnsi="Arial" w:cs="Arial"/>
        </w:rPr>
        <w:t xml:space="preserve">; </w:t>
      </w:r>
      <w:r w:rsidR="00A033F1" w:rsidRPr="00FE3EEE">
        <w:rPr>
          <w:rFonts w:ascii="Arial" w:hAnsi="Arial" w:cs="Arial"/>
        </w:rPr>
        <w:t xml:space="preserve">nesošo konstrukciju </w:t>
      </w:r>
      <w:r w:rsidR="00B609B4" w:rsidRPr="00FE3EEE">
        <w:rPr>
          <w:rFonts w:ascii="Arial" w:hAnsi="Arial" w:cs="Arial"/>
        </w:rPr>
        <w:t>tehnisko stāvokli galvenokārt ietekmē jumta seguma un lietusūdens novadīšanas sistēmas tehniskais stāvoklis</w:t>
      </w:r>
      <w:r w:rsidR="00D14511" w:rsidRPr="00FE3EEE">
        <w:rPr>
          <w:rFonts w:ascii="Arial" w:hAnsi="Arial" w:cs="Arial"/>
        </w:rPr>
        <w:t xml:space="preserve"> un risinājumi</w:t>
      </w:r>
      <w:r w:rsidR="00B609B4" w:rsidRPr="00FE3EEE">
        <w:rPr>
          <w:rFonts w:ascii="Arial" w:hAnsi="Arial" w:cs="Arial"/>
        </w:rPr>
        <w:t>, kā arī katram objektam individuāli bojājumi vai inženiertīklu avārijas</w:t>
      </w:r>
      <w:r w:rsidR="00D26D40" w:rsidRPr="00FE3EEE">
        <w:rPr>
          <w:rFonts w:ascii="Arial" w:hAnsi="Arial" w:cs="Arial"/>
        </w:rPr>
        <w:t xml:space="preserve">; balkonu tehniskais stāvoklis ir dažāds </w:t>
      </w:r>
      <w:r w:rsidR="00936972" w:rsidRPr="00FE3EEE">
        <w:rPr>
          <w:rFonts w:ascii="Arial" w:hAnsi="Arial" w:cs="Arial"/>
        </w:rPr>
        <w:t xml:space="preserve">- </w:t>
      </w:r>
      <w:r w:rsidR="00D26D40" w:rsidRPr="00FE3EEE">
        <w:rPr>
          <w:rFonts w:ascii="Arial" w:hAnsi="Arial" w:cs="Arial"/>
        </w:rPr>
        <w:t xml:space="preserve">no bojājumiem, kas neietekmē būves drošumu, līdz </w:t>
      </w:r>
      <w:proofErr w:type="spellStart"/>
      <w:r w:rsidR="00D26D40" w:rsidRPr="00FE3EEE">
        <w:rPr>
          <w:rFonts w:ascii="Arial" w:hAnsi="Arial" w:cs="Arial"/>
        </w:rPr>
        <w:t>pirmsavārijas</w:t>
      </w:r>
      <w:proofErr w:type="spellEnd"/>
      <w:r w:rsidR="00B609B4" w:rsidRPr="00FE3EEE">
        <w:rPr>
          <w:rFonts w:ascii="Arial" w:hAnsi="Arial" w:cs="Arial"/>
        </w:rPr>
        <w:t xml:space="preserve"> </w:t>
      </w:r>
      <w:r w:rsidR="00D26D40" w:rsidRPr="00FE3EEE">
        <w:rPr>
          <w:rFonts w:ascii="Arial" w:hAnsi="Arial" w:cs="Arial"/>
        </w:rPr>
        <w:t>stāvoklim.</w:t>
      </w:r>
    </w:p>
    <w:p w14:paraId="0EEC3B4C" w14:textId="10A9613D" w:rsidR="001A5B54" w:rsidRPr="00FE3EEE" w:rsidRDefault="001A5B54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 xml:space="preserve">Atjaunoto ēku balkonu tehniskais stāvoklis ir atkarīgs gan no remonta laika, gan pielietotajiem risinājumiem, gan debespusēm, pret kuru atrodas balkoni.  </w:t>
      </w:r>
    </w:p>
    <w:p w14:paraId="0ABFC78C" w14:textId="301DF4A8" w:rsidR="00503804" w:rsidRPr="00FE3EEE" w:rsidRDefault="00503804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</w:rPr>
      </w:pPr>
      <w:r w:rsidRPr="00FE3EEE">
        <w:rPr>
          <w:rFonts w:ascii="Arial" w:hAnsi="Arial" w:cs="Arial"/>
        </w:rPr>
        <w:t>Veicot 1</w:t>
      </w:r>
      <w:r w:rsidRPr="00FE3EEE">
        <w:rPr>
          <w:rFonts w:ascii="Arial" w:hAnsi="Arial" w:cs="Arial"/>
        </w:rPr>
        <w:noBreakHyphen/>
        <w:t>316  un 1-318 sērijas</w:t>
      </w:r>
      <w:r w:rsidRPr="00FE3EEE">
        <w:rPr>
          <w:rFonts w:ascii="Arial" w:eastAsia="Times New Roman" w:hAnsi="Arial" w:cs="Arial"/>
          <w:szCs w:val="20"/>
          <w:lang w:eastAsia="lv-LV"/>
        </w:rPr>
        <w:t xml:space="preserve"> ēku bēniņu profilaktisko vai tehnisko apsekošanu būtiski jāpievērš uzmanība jumta nesošo konstrukciju balstošajiem mūra stabiem un sienām</w:t>
      </w:r>
      <w:r w:rsidR="00936972" w:rsidRPr="00FE3EEE">
        <w:rPr>
          <w:rFonts w:ascii="Arial" w:eastAsia="Times New Roman" w:hAnsi="Arial" w:cs="Arial"/>
          <w:szCs w:val="20"/>
          <w:lang w:eastAsia="lv-LV"/>
        </w:rPr>
        <w:t>, kā arī ēku balkoniem</w:t>
      </w:r>
      <w:r w:rsidRPr="00FE3EEE">
        <w:rPr>
          <w:rFonts w:ascii="Arial" w:eastAsia="Times New Roman" w:hAnsi="Arial" w:cs="Arial"/>
          <w:szCs w:val="20"/>
          <w:lang w:eastAsia="lv-LV"/>
        </w:rPr>
        <w:t>.</w:t>
      </w:r>
    </w:p>
    <w:p w14:paraId="3BA8A67C" w14:textId="5E4E21B4" w:rsidR="007A5EC6" w:rsidRPr="00FE3EEE" w:rsidRDefault="001F1A53" w:rsidP="00AF1C47">
      <w:pPr>
        <w:shd w:val="clear" w:color="auto" w:fill="FFFFFF" w:themeFill="background1"/>
        <w:spacing w:line="240" w:lineRule="auto"/>
        <w:ind w:firstLine="567"/>
        <w:jc w:val="both"/>
        <w:rPr>
          <w:rFonts w:ascii="Arial" w:eastAsia="Times New Roman" w:hAnsi="Arial" w:cs="Arial"/>
          <w:szCs w:val="20"/>
          <w:lang w:eastAsia="lv-LV"/>
        </w:rPr>
      </w:pPr>
      <w:r w:rsidRPr="00FE3EEE">
        <w:rPr>
          <w:rFonts w:ascii="Arial" w:hAnsi="Arial" w:cs="Arial"/>
        </w:rPr>
        <w:t>Būtiskākie priekšlikumi ēku tehniskā stāvokļa uzlabošanai, attiecībā uz konstrukciju trūkumu novēršanu un to izmaksām, nodrošinot atbilstošu ēku turpmāku ekspluatāciju:</w:t>
      </w:r>
      <w:r w:rsidR="00155753" w:rsidRPr="00FE3EEE">
        <w:rPr>
          <w:rFonts w:ascii="Arial" w:hAnsi="Arial" w:cs="Arial"/>
        </w:rPr>
        <w:t xml:space="preserve"> </w:t>
      </w:r>
      <w:r w:rsidR="007A5EC6" w:rsidRPr="00FE3EEE">
        <w:rPr>
          <w:rFonts w:ascii="Arial" w:hAnsi="Arial" w:cs="Arial"/>
        </w:rPr>
        <w:t>1</w:t>
      </w:r>
      <w:r w:rsidR="007A5EC6" w:rsidRPr="00FE3EEE">
        <w:rPr>
          <w:rFonts w:ascii="Arial" w:hAnsi="Arial" w:cs="Arial"/>
        </w:rPr>
        <w:noBreakHyphen/>
        <w:t>316  un 1-318 sērijas</w:t>
      </w:r>
      <w:r w:rsidR="007A5EC6" w:rsidRPr="00FE3EEE">
        <w:rPr>
          <w:rFonts w:ascii="Arial" w:eastAsia="Times New Roman" w:hAnsi="Arial" w:cs="Arial"/>
          <w:szCs w:val="20"/>
          <w:lang w:eastAsia="lv-LV"/>
        </w:rPr>
        <w:t xml:space="preserve"> ē</w:t>
      </w:r>
      <w:r w:rsidR="00155753" w:rsidRPr="00FE3EEE">
        <w:rPr>
          <w:rFonts w:ascii="Arial" w:eastAsia="Times New Roman" w:hAnsi="Arial" w:cs="Arial"/>
          <w:szCs w:val="20"/>
          <w:lang w:eastAsia="lv-LV"/>
        </w:rPr>
        <w:t>k</w:t>
      </w:r>
      <w:r w:rsidRPr="00FE3EEE">
        <w:rPr>
          <w:rFonts w:ascii="Arial" w:eastAsia="Times New Roman" w:hAnsi="Arial" w:cs="Arial"/>
          <w:szCs w:val="20"/>
          <w:lang w:eastAsia="lv-LV"/>
        </w:rPr>
        <w:t>u</w:t>
      </w:r>
      <w:r w:rsidR="00155753" w:rsidRPr="00FE3EEE">
        <w:rPr>
          <w:rFonts w:ascii="Arial" w:eastAsia="Times New Roman" w:hAnsi="Arial" w:cs="Arial"/>
          <w:szCs w:val="20"/>
          <w:lang w:eastAsia="lv-LV"/>
        </w:rPr>
        <w:t xml:space="preserve"> ar </w:t>
      </w:r>
      <w:r w:rsidR="007A5EC6" w:rsidRPr="00FE3EEE">
        <w:rPr>
          <w:rFonts w:ascii="Arial" w:eastAsia="Times New Roman" w:hAnsi="Arial" w:cs="Arial"/>
          <w:szCs w:val="20"/>
          <w:lang w:eastAsia="lv-LV"/>
        </w:rPr>
        <w:t xml:space="preserve">bēniņiem </w:t>
      </w:r>
      <w:r w:rsidRPr="00FE3EEE">
        <w:rPr>
          <w:rFonts w:ascii="Arial" w:eastAsia="Times New Roman" w:hAnsi="Arial" w:cs="Arial"/>
          <w:szCs w:val="20"/>
          <w:lang w:eastAsia="lv-LV"/>
        </w:rPr>
        <w:t xml:space="preserve">jumta konstrukciju balstošo </w:t>
      </w:r>
      <w:r w:rsidR="00D14511" w:rsidRPr="00FE3EEE">
        <w:rPr>
          <w:rFonts w:ascii="Arial" w:eastAsia="Times New Roman" w:hAnsi="Arial" w:cs="Arial"/>
          <w:szCs w:val="20"/>
          <w:lang w:eastAsia="lv-LV"/>
        </w:rPr>
        <w:t xml:space="preserve">bojāto </w:t>
      </w:r>
      <w:r w:rsidRPr="00FE3EEE">
        <w:rPr>
          <w:rFonts w:ascii="Arial" w:eastAsia="Times New Roman" w:hAnsi="Arial" w:cs="Arial"/>
          <w:szCs w:val="20"/>
          <w:lang w:eastAsia="lv-LV"/>
        </w:rPr>
        <w:t xml:space="preserve">mūra stabu un sienu pastiprināšana; </w:t>
      </w:r>
      <w:r w:rsidR="00D14511" w:rsidRPr="00FE3EEE">
        <w:rPr>
          <w:rFonts w:ascii="Arial" w:eastAsia="Times New Roman" w:hAnsi="Arial" w:cs="Arial"/>
          <w:szCs w:val="20"/>
          <w:lang w:eastAsia="lv-LV"/>
        </w:rPr>
        <w:t xml:space="preserve">nolietotā </w:t>
      </w:r>
      <w:proofErr w:type="spellStart"/>
      <w:r w:rsidR="00D14511" w:rsidRPr="00FE3EEE">
        <w:rPr>
          <w:rFonts w:ascii="Arial" w:eastAsia="Times New Roman" w:hAnsi="Arial" w:cs="Arial"/>
          <w:i/>
          <w:iCs/>
          <w:szCs w:val="20"/>
          <w:lang w:eastAsia="lv-LV"/>
        </w:rPr>
        <w:t>Onduline</w:t>
      </w:r>
      <w:proofErr w:type="spellEnd"/>
      <w:r w:rsidR="00D14511" w:rsidRPr="00FE3EEE">
        <w:rPr>
          <w:rFonts w:ascii="Arial" w:eastAsia="Times New Roman" w:hAnsi="Arial" w:cs="Arial"/>
          <w:szCs w:val="20"/>
          <w:lang w:eastAsia="lv-LV"/>
        </w:rPr>
        <w:t xml:space="preserve"> jumta seguma nomaiņa; lietus ūdens novadīšanas risinājumu remonts un uzlabošana</w:t>
      </w:r>
      <w:r w:rsidR="00936972" w:rsidRPr="00FE3EEE">
        <w:rPr>
          <w:rFonts w:ascii="Arial" w:eastAsia="Times New Roman" w:hAnsi="Arial" w:cs="Arial"/>
          <w:szCs w:val="20"/>
          <w:lang w:eastAsia="lv-LV"/>
        </w:rPr>
        <w:t>; balkonu remonts, pastiprināšana, nomaiņa vai demontāža.</w:t>
      </w:r>
    </w:p>
    <w:p w14:paraId="78FD03B1" w14:textId="13CE0FED" w:rsidR="00B409A9" w:rsidRPr="00116583" w:rsidRDefault="00155753" w:rsidP="00116583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</w:rPr>
      </w:pPr>
      <w:r w:rsidRPr="00FE3EEE">
        <w:rPr>
          <w:rFonts w:ascii="Arial" w:hAnsi="Arial" w:cs="Arial"/>
          <w:szCs w:val="20"/>
        </w:rPr>
        <w:tab/>
        <w:t xml:space="preserve">Izstrādāti tipveida risinājumi, kas paredz jumta </w:t>
      </w:r>
      <w:r w:rsidR="004D13C7" w:rsidRPr="00FE3EEE">
        <w:rPr>
          <w:rFonts w:ascii="Arial" w:hAnsi="Arial" w:cs="Arial"/>
          <w:szCs w:val="20"/>
        </w:rPr>
        <w:t xml:space="preserve">nesošo </w:t>
      </w:r>
      <w:r w:rsidRPr="00FE3EEE">
        <w:rPr>
          <w:rFonts w:ascii="Arial" w:hAnsi="Arial" w:cs="Arial"/>
          <w:szCs w:val="20"/>
        </w:rPr>
        <w:t>konstrukcij</w:t>
      </w:r>
      <w:r w:rsidR="004D13C7" w:rsidRPr="00FE3EEE">
        <w:rPr>
          <w:rFonts w:ascii="Arial" w:hAnsi="Arial" w:cs="Arial"/>
          <w:szCs w:val="20"/>
        </w:rPr>
        <w:t xml:space="preserve">u balstošo mūra stabu un sienu </w:t>
      </w:r>
      <w:r w:rsidRPr="00FE3EEE">
        <w:rPr>
          <w:rFonts w:ascii="Arial" w:hAnsi="Arial" w:cs="Arial"/>
          <w:szCs w:val="20"/>
        </w:rPr>
        <w:t xml:space="preserve">pastiprināšanu. </w:t>
      </w:r>
      <w:r w:rsidR="00E7079E" w:rsidRPr="00FE3EEE">
        <w:rPr>
          <w:rFonts w:ascii="Arial" w:hAnsi="Arial" w:cs="Arial"/>
          <w:szCs w:val="20"/>
        </w:rPr>
        <w:t>R</w:t>
      </w:r>
      <w:r w:rsidRPr="00FE3EEE">
        <w:rPr>
          <w:rFonts w:ascii="Arial" w:hAnsi="Arial" w:cs="Arial"/>
          <w:szCs w:val="20"/>
        </w:rPr>
        <w:t>isinājum</w:t>
      </w:r>
      <w:r w:rsidR="00E7079E" w:rsidRPr="00FE3EEE">
        <w:rPr>
          <w:rFonts w:ascii="Arial" w:hAnsi="Arial" w:cs="Arial"/>
          <w:szCs w:val="20"/>
        </w:rPr>
        <w:t>u</w:t>
      </w:r>
      <w:r w:rsidRPr="00FE3EEE">
        <w:rPr>
          <w:rFonts w:ascii="Arial" w:hAnsi="Arial" w:cs="Arial"/>
          <w:szCs w:val="20"/>
        </w:rPr>
        <w:t xml:space="preserve"> provizoriskās </w:t>
      </w:r>
      <w:r w:rsidR="00FB4140" w:rsidRPr="00FE3EEE">
        <w:rPr>
          <w:rFonts w:ascii="Arial" w:hAnsi="Arial" w:cs="Arial"/>
          <w:szCs w:val="20"/>
        </w:rPr>
        <w:t xml:space="preserve">tiešās </w:t>
      </w:r>
      <w:r w:rsidRPr="00FE3EEE">
        <w:rPr>
          <w:rFonts w:ascii="Arial" w:hAnsi="Arial" w:cs="Arial"/>
          <w:szCs w:val="20"/>
        </w:rPr>
        <w:t xml:space="preserve">izmaksas </w:t>
      </w:r>
      <w:r w:rsidR="00E41C89" w:rsidRPr="00FE3EEE">
        <w:rPr>
          <w:rFonts w:ascii="Arial" w:hAnsi="Arial" w:cs="Arial"/>
          <w:szCs w:val="20"/>
        </w:rPr>
        <w:t xml:space="preserve">bez būvniecības ieceres dokumentācijas izstrādes </w:t>
      </w:r>
      <w:r w:rsidRPr="00FE3EEE">
        <w:rPr>
          <w:rFonts w:ascii="Arial" w:hAnsi="Arial" w:cs="Arial"/>
          <w:szCs w:val="20"/>
        </w:rPr>
        <w:t xml:space="preserve">vienai pastiprināšanas vietai atkarībā no novietojuma ēkā paredzamas no </w:t>
      </w:r>
      <w:r w:rsidR="00FB4140" w:rsidRPr="00FE3EEE">
        <w:rPr>
          <w:rFonts w:ascii="Arial" w:hAnsi="Arial" w:cs="Arial"/>
          <w:szCs w:val="20"/>
        </w:rPr>
        <w:t>846.79</w:t>
      </w:r>
      <w:r w:rsidRPr="00FE3EEE">
        <w:rPr>
          <w:rFonts w:ascii="Arial" w:hAnsi="Arial" w:cs="Arial"/>
          <w:szCs w:val="20"/>
        </w:rPr>
        <w:t xml:space="preserve"> līdz </w:t>
      </w:r>
      <w:r w:rsidR="00FB4140" w:rsidRPr="00FE3EEE">
        <w:rPr>
          <w:rFonts w:ascii="Arial" w:hAnsi="Arial" w:cs="Arial"/>
          <w:szCs w:val="20"/>
        </w:rPr>
        <w:t>1751.47</w:t>
      </w:r>
      <w:r w:rsidR="00E41C89" w:rsidRPr="00FE3EEE">
        <w:rPr>
          <w:rFonts w:ascii="Arial" w:hAnsi="Arial" w:cs="Arial"/>
          <w:szCs w:val="20"/>
        </w:rPr>
        <w:t> </w:t>
      </w:r>
      <w:proofErr w:type="spellStart"/>
      <w:r w:rsidRPr="00FE3EEE">
        <w:rPr>
          <w:rFonts w:ascii="Arial" w:hAnsi="Arial" w:cs="Arial"/>
          <w:i/>
          <w:iCs/>
          <w:szCs w:val="20"/>
        </w:rPr>
        <w:t>euro</w:t>
      </w:r>
      <w:proofErr w:type="spellEnd"/>
      <w:r w:rsidR="00E41C89" w:rsidRPr="00FE3EEE">
        <w:rPr>
          <w:rFonts w:ascii="Arial" w:hAnsi="Arial" w:cs="Arial"/>
          <w:i/>
          <w:iCs/>
          <w:szCs w:val="20"/>
        </w:rPr>
        <w:t> </w:t>
      </w:r>
      <w:r w:rsidR="00E41C89" w:rsidRPr="00FE3EEE">
        <w:rPr>
          <w:rFonts w:ascii="Arial" w:hAnsi="Arial" w:cs="Arial"/>
          <w:szCs w:val="20"/>
        </w:rPr>
        <w:t>bez PVN</w:t>
      </w:r>
      <w:r w:rsidRPr="00FE3EEE">
        <w:rPr>
          <w:rFonts w:ascii="Arial" w:hAnsi="Arial" w:cs="Arial"/>
          <w:szCs w:val="20"/>
        </w:rPr>
        <w:t xml:space="preserve">. Ņemot vērā, ka pastāv iespēja, ka vienai ēkai var būt nepieciešamība veikt vairāku </w:t>
      </w:r>
      <w:r w:rsidR="00E41C89" w:rsidRPr="00FE3EEE">
        <w:rPr>
          <w:rFonts w:ascii="Arial" w:hAnsi="Arial" w:cs="Arial"/>
          <w:szCs w:val="20"/>
        </w:rPr>
        <w:t xml:space="preserve">jumta nesošo konstrukciju </w:t>
      </w:r>
      <w:r w:rsidRPr="00FE3EEE">
        <w:rPr>
          <w:rFonts w:ascii="Arial" w:hAnsi="Arial" w:cs="Arial"/>
          <w:szCs w:val="20"/>
        </w:rPr>
        <w:t>balst</w:t>
      </w:r>
      <w:r w:rsidR="00E41C89" w:rsidRPr="00FE3EEE">
        <w:rPr>
          <w:rFonts w:ascii="Arial" w:hAnsi="Arial" w:cs="Arial"/>
          <w:szCs w:val="20"/>
        </w:rPr>
        <w:t xml:space="preserve">ošo mūra stabu un sienu </w:t>
      </w:r>
      <w:r w:rsidRPr="00FE3EEE">
        <w:rPr>
          <w:rFonts w:ascii="Arial" w:hAnsi="Arial" w:cs="Arial"/>
          <w:szCs w:val="20"/>
        </w:rPr>
        <w:t xml:space="preserve">pastiprināšanu, tad, </w:t>
      </w:r>
      <w:r w:rsidR="00E41C89" w:rsidRPr="00FE3EEE">
        <w:rPr>
          <w:rFonts w:ascii="Arial" w:hAnsi="Arial" w:cs="Arial"/>
          <w:szCs w:val="20"/>
        </w:rPr>
        <w:t>precīzas izmaksas konkrētajam objektam ir jārē</w:t>
      </w:r>
      <w:r w:rsidR="007431E9" w:rsidRPr="00FE3EEE">
        <w:rPr>
          <w:rFonts w:ascii="Arial" w:hAnsi="Arial" w:cs="Arial"/>
          <w:szCs w:val="20"/>
        </w:rPr>
        <w:t>ķ</w:t>
      </w:r>
      <w:r w:rsidR="00E41C89" w:rsidRPr="00FE3EEE">
        <w:rPr>
          <w:rFonts w:ascii="Arial" w:hAnsi="Arial" w:cs="Arial"/>
          <w:szCs w:val="20"/>
        </w:rPr>
        <w:t>ina individuāli</w:t>
      </w:r>
      <w:r w:rsidRPr="00FE3EEE">
        <w:rPr>
          <w:rFonts w:ascii="Arial" w:hAnsi="Arial" w:cs="Arial"/>
          <w:lang w:eastAsia="lv-LV"/>
        </w:rPr>
        <w:t>.</w:t>
      </w:r>
    </w:p>
    <w:bookmarkEnd w:id="0"/>
    <w:bookmarkEnd w:id="1"/>
    <w:bookmarkEnd w:id="2"/>
    <w:sectPr w:rsidR="00B409A9" w:rsidRPr="00116583" w:rsidSect="00116583">
      <w:headerReference w:type="default" r:id="rId8"/>
      <w:pgSz w:w="11906" w:h="16838" w:code="9"/>
      <w:pgMar w:top="567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3681" w14:textId="77777777" w:rsidR="009F65B4" w:rsidRDefault="009F65B4" w:rsidP="00550011">
      <w:pPr>
        <w:spacing w:line="240" w:lineRule="auto"/>
      </w:pPr>
      <w:r>
        <w:separator/>
      </w:r>
    </w:p>
  </w:endnote>
  <w:endnote w:type="continuationSeparator" w:id="0">
    <w:p w14:paraId="6A636DBB" w14:textId="77777777" w:rsidR="009F65B4" w:rsidRDefault="009F65B4" w:rsidP="00550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CF59" w14:textId="77777777" w:rsidR="009F65B4" w:rsidRDefault="009F65B4" w:rsidP="00550011">
      <w:pPr>
        <w:spacing w:line="240" w:lineRule="auto"/>
      </w:pPr>
      <w:r>
        <w:separator/>
      </w:r>
    </w:p>
  </w:footnote>
  <w:footnote w:type="continuationSeparator" w:id="0">
    <w:p w14:paraId="13480698" w14:textId="77777777" w:rsidR="009F65B4" w:rsidRDefault="009F65B4" w:rsidP="00550011">
      <w:pPr>
        <w:spacing w:line="240" w:lineRule="auto"/>
      </w:pPr>
      <w:r>
        <w:continuationSeparator/>
      </w:r>
    </w:p>
  </w:footnote>
  <w:footnote w:id="1">
    <w:p w14:paraId="581E981E" w14:textId="5837A5E9" w:rsidR="00932CFC" w:rsidRPr="000B083D" w:rsidRDefault="00932CFC" w:rsidP="00010FAF">
      <w:pPr>
        <w:pStyle w:val="FootnoteText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52400F">
        <w:rPr>
          <w:rStyle w:val="FootnoteReference"/>
          <w:rFonts w:ascii="Arial" w:hAnsi="Arial" w:cs="Arial"/>
          <w:color w:val="000000" w:themeColor="text1"/>
          <w:sz w:val="16"/>
          <w:szCs w:val="16"/>
        </w:rPr>
        <w:footnoteRef/>
      </w:r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Valsts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aģentūra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 “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Mājokļu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aģentūra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” </w:t>
      </w:r>
      <w:proofErr w:type="spellStart"/>
      <w:r w:rsidR="00010FAF" w:rsidRPr="0052400F">
        <w:rPr>
          <w:rFonts w:ascii="Arial" w:hAnsi="Arial" w:cs="Arial"/>
          <w:color w:val="000000" w:themeColor="text1"/>
          <w:sz w:val="16"/>
          <w:szCs w:val="16"/>
        </w:rPr>
        <w:t>Pārskats</w:t>
      </w:r>
      <w:proofErr w:type="spellEnd"/>
      <w:r w:rsidR="00010FAF" w:rsidRPr="0052400F">
        <w:rPr>
          <w:rFonts w:ascii="Arial" w:hAnsi="Arial" w:cs="Arial"/>
          <w:color w:val="000000" w:themeColor="text1"/>
          <w:sz w:val="16"/>
          <w:szCs w:val="16"/>
        </w:rPr>
        <w:t xml:space="preserve"> “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Mājokļa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kvalitāte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2400F">
        <w:rPr>
          <w:rFonts w:ascii="Arial" w:hAnsi="Arial" w:cs="Arial"/>
          <w:color w:val="000000" w:themeColor="text1"/>
          <w:sz w:val="16"/>
          <w:szCs w:val="16"/>
        </w:rPr>
        <w:t>Latvijā</w:t>
      </w:r>
      <w:proofErr w:type="spellEnd"/>
      <w:r w:rsidRPr="0052400F">
        <w:rPr>
          <w:rFonts w:ascii="Arial" w:hAnsi="Arial" w:cs="Arial"/>
          <w:color w:val="000000" w:themeColor="text1"/>
          <w:sz w:val="16"/>
          <w:szCs w:val="16"/>
        </w:rPr>
        <w:t xml:space="preserve">” 2004. gads </w:t>
      </w:r>
      <w:hyperlink r:id="rId1" w:history="1">
        <w:r w:rsidRPr="0052400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https://petijumi.mk.gov.lv/sites/default/files/file/2003_Parskats_Majoklu_kvalitate_Latvija.pdf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C5B5" w14:textId="687B8883" w:rsidR="00DF41B1" w:rsidRPr="00116583" w:rsidRDefault="00010FAF" w:rsidP="00116583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54CB7" wp14:editId="6F5B5799">
          <wp:simplePos x="0" y="0"/>
          <wp:positionH relativeFrom="margin">
            <wp:posOffset>0</wp:posOffset>
          </wp:positionH>
          <wp:positionV relativeFrom="margin">
            <wp:posOffset>-627739</wp:posOffset>
          </wp:positionV>
          <wp:extent cx="2225040" cy="739140"/>
          <wp:effectExtent l="0" t="0" r="3810" b="3810"/>
          <wp:wrapSquare wrapText="bothSides"/>
          <wp:docPr id="17255796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43"/>
                  <a:stretch/>
                </pic:blipFill>
                <pic:spPr bwMode="auto">
                  <a:xfrm>
                    <a:off x="0" y="0"/>
                    <a:ext cx="22250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16583" w:rsidRPr="00116583">
      <w:t>ZIŅOJUMS “</w:t>
    </w:r>
    <w:r w:rsidR="00116583" w:rsidRPr="00116583">
      <w:rPr>
        <w:iCs/>
      </w:rPr>
      <w:t xml:space="preserve">316. UN 318. SĒRIJAS DAUDZDZĪVOKĻU DZĪVOJAMĀS ĒKAS, </w:t>
    </w:r>
    <w:r w:rsidR="00116583" w:rsidRPr="00116583">
      <w:t xml:space="preserve">RĪGA, JELGAVA, VENTSPILS, RĒZEKNE”, LĪGUMA Nr. EM 2023/16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B1"/>
    <w:multiLevelType w:val="hybridMultilevel"/>
    <w:tmpl w:val="614E7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D4B"/>
    <w:multiLevelType w:val="hybridMultilevel"/>
    <w:tmpl w:val="BB60E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49A"/>
    <w:multiLevelType w:val="multilevel"/>
    <w:tmpl w:val="768A2C36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947057"/>
    <w:multiLevelType w:val="hybridMultilevel"/>
    <w:tmpl w:val="610C7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546"/>
    <w:multiLevelType w:val="hybridMultilevel"/>
    <w:tmpl w:val="A23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6D3A"/>
    <w:multiLevelType w:val="multilevel"/>
    <w:tmpl w:val="0EDC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2087C"/>
    <w:multiLevelType w:val="hybridMultilevel"/>
    <w:tmpl w:val="45A08E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A15"/>
    <w:multiLevelType w:val="multilevel"/>
    <w:tmpl w:val="07B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3722A"/>
    <w:multiLevelType w:val="hybridMultilevel"/>
    <w:tmpl w:val="1408DBDC"/>
    <w:lvl w:ilvl="0" w:tplc="04260011">
      <w:start w:val="1"/>
      <w:numFmt w:val="decimal"/>
      <w:lvlText w:val="%1)"/>
      <w:lvlJc w:val="left"/>
      <w:pPr>
        <w:ind w:left="893" w:hanging="360"/>
      </w:pPr>
    </w:lvl>
    <w:lvl w:ilvl="1" w:tplc="04260019" w:tentative="1">
      <w:start w:val="1"/>
      <w:numFmt w:val="lowerLetter"/>
      <w:lvlText w:val="%2."/>
      <w:lvlJc w:val="left"/>
      <w:pPr>
        <w:ind w:left="1613" w:hanging="360"/>
      </w:pPr>
    </w:lvl>
    <w:lvl w:ilvl="2" w:tplc="0426001B" w:tentative="1">
      <w:start w:val="1"/>
      <w:numFmt w:val="lowerRoman"/>
      <w:lvlText w:val="%3."/>
      <w:lvlJc w:val="right"/>
      <w:pPr>
        <w:ind w:left="2333" w:hanging="180"/>
      </w:pPr>
    </w:lvl>
    <w:lvl w:ilvl="3" w:tplc="0426000F" w:tentative="1">
      <w:start w:val="1"/>
      <w:numFmt w:val="decimal"/>
      <w:lvlText w:val="%4."/>
      <w:lvlJc w:val="left"/>
      <w:pPr>
        <w:ind w:left="3053" w:hanging="360"/>
      </w:pPr>
    </w:lvl>
    <w:lvl w:ilvl="4" w:tplc="04260019" w:tentative="1">
      <w:start w:val="1"/>
      <w:numFmt w:val="lowerLetter"/>
      <w:lvlText w:val="%5."/>
      <w:lvlJc w:val="left"/>
      <w:pPr>
        <w:ind w:left="3773" w:hanging="360"/>
      </w:pPr>
    </w:lvl>
    <w:lvl w:ilvl="5" w:tplc="0426001B" w:tentative="1">
      <w:start w:val="1"/>
      <w:numFmt w:val="lowerRoman"/>
      <w:lvlText w:val="%6."/>
      <w:lvlJc w:val="right"/>
      <w:pPr>
        <w:ind w:left="4493" w:hanging="180"/>
      </w:pPr>
    </w:lvl>
    <w:lvl w:ilvl="6" w:tplc="0426000F" w:tentative="1">
      <w:start w:val="1"/>
      <w:numFmt w:val="decimal"/>
      <w:lvlText w:val="%7."/>
      <w:lvlJc w:val="left"/>
      <w:pPr>
        <w:ind w:left="5213" w:hanging="360"/>
      </w:pPr>
    </w:lvl>
    <w:lvl w:ilvl="7" w:tplc="04260019" w:tentative="1">
      <w:start w:val="1"/>
      <w:numFmt w:val="lowerLetter"/>
      <w:lvlText w:val="%8."/>
      <w:lvlJc w:val="left"/>
      <w:pPr>
        <w:ind w:left="5933" w:hanging="360"/>
      </w:pPr>
    </w:lvl>
    <w:lvl w:ilvl="8" w:tplc="042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30B84F08"/>
    <w:multiLevelType w:val="multilevel"/>
    <w:tmpl w:val="5816C544"/>
    <w:lvl w:ilvl="0">
      <w:start w:val="1"/>
      <w:numFmt w:val="decimal"/>
      <w:lvlText w:val="%1."/>
      <w:lvlJc w:val="left"/>
      <w:pPr>
        <w:ind w:left="95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7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5" w:hanging="1440"/>
      </w:pPr>
      <w:rPr>
        <w:rFonts w:hint="default"/>
      </w:rPr>
    </w:lvl>
  </w:abstractNum>
  <w:abstractNum w:abstractNumId="10" w15:restartNumberingAfterBreak="0">
    <w:nsid w:val="30FA3640"/>
    <w:multiLevelType w:val="multilevel"/>
    <w:tmpl w:val="0C96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A1E8B"/>
    <w:multiLevelType w:val="hybridMultilevel"/>
    <w:tmpl w:val="E7380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399A"/>
    <w:multiLevelType w:val="hybridMultilevel"/>
    <w:tmpl w:val="276A50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85B25"/>
    <w:multiLevelType w:val="hybridMultilevel"/>
    <w:tmpl w:val="E5AC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4158"/>
    <w:multiLevelType w:val="hybridMultilevel"/>
    <w:tmpl w:val="7A4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1EA"/>
    <w:multiLevelType w:val="hybridMultilevel"/>
    <w:tmpl w:val="FAC4FDDC"/>
    <w:lvl w:ilvl="0" w:tplc="6504DCD4">
      <w:start w:val="1"/>
      <w:numFmt w:val="decimal"/>
      <w:lvlText w:val="%1)"/>
      <w:lvlJc w:val="left"/>
      <w:pPr>
        <w:ind w:left="1430" w:hanging="360"/>
      </w:pPr>
      <w:rPr>
        <w:color w:val="000000" w:themeColor="text1"/>
      </w:rPr>
    </w:lvl>
    <w:lvl w:ilvl="1" w:tplc="0426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8FB1108"/>
    <w:multiLevelType w:val="hybridMultilevel"/>
    <w:tmpl w:val="22D46F80"/>
    <w:lvl w:ilvl="0" w:tplc="0426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 w15:restartNumberingAfterBreak="0">
    <w:nsid w:val="4BC87FD8"/>
    <w:multiLevelType w:val="hybridMultilevel"/>
    <w:tmpl w:val="C0367CA8"/>
    <w:lvl w:ilvl="0" w:tplc="04260011">
      <w:start w:val="1"/>
      <w:numFmt w:val="decimal"/>
      <w:lvlText w:val="%1)"/>
      <w:lvlJc w:val="left"/>
      <w:pPr>
        <w:ind w:left="1430" w:hanging="360"/>
      </w:pPr>
    </w:lvl>
    <w:lvl w:ilvl="1" w:tplc="0426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24F5D90"/>
    <w:multiLevelType w:val="multilevel"/>
    <w:tmpl w:val="6AD2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A60BF"/>
    <w:multiLevelType w:val="multilevel"/>
    <w:tmpl w:val="8E5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91570"/>
    <w:multiLevelType w:val="multilevel"/>
    <w:tmpl w:val="2FF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4636C"/>
    <w:multiLevelType w:val="hybridMultilevel"/>
    <w:tmpl w:val="F6EC6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626C8"/>
    <w:multiLevelType w:val="multilevel"/>
    <w:tmpl w:val="273A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835B6"/>
    <w:multiLevelType w:val="hybridMultilevel"/>
    <w:tmpl w:val="A948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E5684"/>
    <w:multiLevelType w:val="multilevel"/>
    <w:tmpl w:val="B39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72AF6"/>
    <w:multiLevelType w:val="hybridMultilevel"/>
    <w:tmpl w:val="C152D9B8"/>
    <w:lvl w:ilvl="0" w:tplc="04260011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num w:numId="1" w16cid:durableId="930627518">
    <w:abstractNumId w:val="2"/>
  </w:num>
  <w:num w:numId="2" w16cid:durableId="267661200">
    <w:abstractNumId w:val="1"/>
  </w:num>
  <w:num w:numId="3" w16cid:durableId="1530338953">
    <w:abstractNumId w:val="16"/>
  </w:num>
  <w:num w:numId="4" w16cid:durableId="490103809">
    <w:abstractNumId w:val="8"/>
  </w:num>
  <w:num w:numId="5" w16cid:durableId="46218999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26558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28544127">
    <w:abstractNumId w:val="25"/>
  </w:num>
  <w:num w:numId="8" w16cid:durableId="312178708">
    <w:abstractNumId w:val="6"/>
  </w:num>
  <w:num w:numId="9" w16cid:durableId="1345323534">
    <w:abstractNumId w:val="0"/>
  </w:num>
  <w:num w:numId="10" w16cid:durableId="316112609">
    <w:abstractNumId w:val="9"/>
  </w:num>
  <w:num w:numId="11" w16cid:durableId="1797291923">
    <w:abstractNumId w:val="4"/>
  </w:num>
  <w:num w:numId="12" w16cid:durableId="1198785054">
    <w:abstractNumId w:val="13"/>
  </w:num>
  <w:num w:numId="13" w16cid:durableId="1353918905">
    <w:abstractNumId w:val="14"/>
  </w:num>
  <w:num w:numId="14" w16cid:durableId="663899395">
    <w:abstractNumId w:val="3"/>
  </w:num>
  <w:num w:numId="15" w16cid:durableId="944576439">
    <w:abstractNumId w:val="12"/>
  </w:num>
  <w:num w:numId="16" w16cid:durableId="11230984">
    <w:abstractNumId w:val="21"/>
  </w:num>
  <w:num w:numId="17" w16cid:durableId="98835807">
    <w:abstractNumId w:val="11"/>
  </w:num>
  <w:num w:numId="18" w16cid:durableId="937057229">
    <w:abstractNumId w:val="3"/>
  </w:num>
  <w:num w:numId="19" w16cid:durableId="1405762006">
    <w:abstractNumId w:val="12"/>
  </w:num>
  <w:num w:numId="20" w16cid:durableId="434131101">
    <w:abstractNumId w:val="21"/>
  </w:num>
  <w:num w:numId="21" w16cid:durableId="1134252829">
    <w:abstractNumId w:val="11"/>
  </w:num>
  <w:num w:numId="22" w16cid:durableId="1541819199">
    <w:abstractNumId w:val="23"/>
  </w:num>
  <w:num w:numId="23" w16cid:durableId="485778025">
    <w:abstractNumId w:val="7"/>
  </w:num>
  <w:num w:numId="24" w16cid:durableId="586889704">
    <w:abstractNumId w:val="5"/>
  </w:num>
  <w:num w:numId="25" w16cid:durableId="356271434">
    <w:abstractNumId w:val="10"/>
  </w:num>
  <w:num w:numId="26" w16cid:durableId="853350520">
    <w:abstractNumId w:val="20"/>
  </w:num>
  <w:num w:numId="27" w16cid:durableId="1389764338">
    <w:abstractNumId w:val="24"/>
  </w:num>
  <w:num w:numId="28" w16cid:durableId="106704217">
    <w:abstractNumId w:val="18"/>
  </w:num>
  <w:num w:numId="29" w16cid:durableId="934945682">
    <w:abstractNumId w:val="22"/>
  </w:num>
  <w:num w:numId="30" w16cid:durableId="58349059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3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1"/>
    <w:rsid w:val="0000036F"/>
    <w:rsid w:val="00010FAF"/>
    <w:rsid w:val="000143AA"/>
    <w:rsid w:val="00014A2B"/>
    <w:rsid w:val="0004535F"/>
    <w:rsid w:val="00046563"/>
    <w:rsid w:val="000473CE"/>
    <w:rsid w:val="00051274"/>
    <w:rsid w:val="00062FB2"/>
    <w:rsid w:val="00065320"/>
    <w:rsid w:val="00074437"/>
    <w:rsid w:val="00074E6D"/>
    <w:rsid w:val="0007598F"/>
    <w:rsid w:val="00082C9B"/>
    <w:rsid w:val="00083D72"/>
    <w:rsid w:val="00087D01"/>
    <w:rsid w:val="00091A4D"/>
    <w:rsid w:val="00093F2B"/>
    <w:rsid w:val="000A034E"/>
    <w:rsid w:val="000A0E4C"/>
    <w:rsid w:val="000A393C"/>
    <w:rsid w:val="000A6648"/>
    <w:rsid w:val="000A7C46"/>
    <w:rsid w:val="000B083D"/>
    <w:rsid w:val="000B5060"/>
    <w:rsid w:val="000B7298"/>
    <w:rsid w:val="000C263F"/>
    <w:rsid w:val="000C764F"/>
    <w:rsid w:val="000C7E1F"/>
    <w:rsid w:val="000D0944"/>
    <w:rsid w:val="000E218E"/>
    <w:rsid w:val="000F1CB8"/>
    <w:rsid w:val="00103030"/>
    <w:rsid w:val="00107E5F"/>
    <w:rsid w:val="00115E2A"/>
    <w:rsid w:val="00116583"/>
    <w:rsid w:val="001177CE"/>
    <w:rsid w:val="001224DF"/>
    <w:rsid w:val="00132630"/>
    <w:rsid w:val="00133D56"/>
    <w:rsid w:val="00135944"/>
    <w:rsid w:val="00145BAC"/>
    <w:rsid w:val="001501B1"/>
    <w:rsid w:val="001510A4"/>
    <w:rsid w:val="0015176A"/>
    <w:rsid w:val="00155753"/>
    <w:rsid w:val="00160A0D"/>
    <w:rsid w:val="00160CDE"/>
    <w:rsid w:val="00164BF5"/>
    <w:rsid w:val="001725DA"/>
    <w:rsid w:val="00175044"/>
    <w:rsid w:val="0018383A"/>
    <w:rsid w:val="001A16F9"/>
    <w:rsid w:val="001A5B54"/>
    <w:rsid w:val="001B192E"/>
    <w:rsid w:val="001C064A"/>
    <w:rsid w:val="001C5A47"/>
    <w:rsid w:val="001D1A57"/>
    <w:rsid w:val="001D1E7A"/>
    <w:rsid w:val="001D1F29"/>
    <w:rsid w:val="001D3ACA"/>
    <w:rsid w:val="001E001C"/>
    <w:rsid w:val="001E2E2C"/>
    <w:rsid w:val="001E40AB"/>
    <w:rsid w:val="001E50AF"/>
    <w:rsid w:val="001F1A53"/>
    <w:rsid w:val="00207785"/>
    <w:rsid w:val="00213BE5"/>
    <w:rsid w:val="00220F49"/>
    <w:rsid w:val="00232B16"/>
    <w:rsid w:val="0025131C"/>
    <w:rsid w:val="00262C52"/>
    <w:rsid w:val="0026454C"/>
    <w:rsid w:val="0026549D"/>
    <w:rsid w:val="00266D68"/>
    <w:rsid w:val="00276FBF"/>
    <w:rsid w:val="00282432"/>
    <w:rsid w:val="00284A0C"/>
    <w:rsid w:val="0028777E"/>
    <w:rsid w:val="002944C6"/>
    <w:rsid w:val="00294EFC"/>
    <w:rsid w:val="002B5EB4"/>
    <w:rsid w:val="002B6ED3"/>
    <w:rsid w:val="002C0DDF"/>
    <w:rsid w:val="002D4A19"/>
    <w:rsid w:val="002D5C90"/>
    <w:rsid w:val="002D772C"/>
    <w:rsid w:val="002E1833"/>
    <w:rsid w:val="002F7A96"/>
    <w:rsid w:val="0030503D"/>
    <w:rsid w:val="0031121A"/>
    <w:rsid w:val="00320093"/>
    <w:rsid w:val="0032404E"/>
    <w:rsid w:val="003266EE"/>
    <w:rsid w:val="00326A66"/>
    <w:rsid w:val="00327CCD"/>
    <w:rsid w:val="00334C46"/>
    <w:rsid w:val="003354C3"/>
    <w:rsid w:val="0034215C"/>
    <w:rsid w:val="003430F7"/>
    <w:rsid w:val="0035280E"/>
    <w:rsid w:val="003673F9"/>
    <w:rsid w:val="00367491"/>
    <w:rsid w:val="0037251C"/>
    <w:rsid w:val="00373622"/>
    <w:rsid w:val="00374E50"/>
    <w:rsid w:val="00376D90"/>
    <w:rsid w:val="00387E73"/>
    <w:rsid w:val="003910A5"/>
    <w:rsid w:val="00395ECE"/>
    <w:rsid w:val="0039622D"/>
    <w:rsid w:val="003F20E1"/>
    <w:rsid w:val="003F4BAB"/>
    <w:rsid w:val="003F7928"/>
    <w:rsid w:val="0040280C"/>
    <w:rsid w:val="004041F3"/>
    <w:rsid w:val="00406454"/>
    <w:rsid w:val="00407931"/>
    <w:rsid w:val="004104E5"/>
    <w:rsid w:val="0041218C"/>
    <w:rsid w:val="00414337"/>
    <w:rsid w:val="00416189"/>
    <w:rsid w:val="00426704"/>
    <w:rsid w:val="00426FCE"/>
    <w:rsid w:val="004344A4"/>
    <w:rsid w:val="00440E0C"/>
    <w:rsid w:val="00446263"/>
    <w:rsid w:val="004464E1"/>
    <w:rsid w:val="00455085"/>
    <w:rsid w:val="00456AB5"/>
    <w:rsid w:val="00472B5E"/>
    <w:rsid w:val="00474E11"/>
    <w:rsid w:val="00476CDD"/>
    <w:rsid w:val="00486326"/>
    <w:rsid w:val="004914D9"/>
    <w:rsid w:val="00492246"/>
    <w:rsid w:val="004B3D50"/>
    <w:rsid w:val="004B7582"/>
    <w:rsid w:val="004C07D3"/>
    <w:rsid w:val="004D13C7"/>
    <w:rsid w:val="004E6FB5"/>
    <w:rsid w:val="004E7A7D"/>
    <w:rsid w:val="004F4E18"/>
    <w:rsid w:val="00503804"/>
    <w:rsid w:val="00503D42"/>
    <w:rsid w:val="00512980"/>
    <w:rsid w:val="00522FE8"/>
    <w:rsid w:val="0052400F"/>
    <w:rsid w:val="00531B3F"/>
    <w:rsid w:val="00535E36"/>
    <w:rsid w:val="00542FB5"/>
    <w:rsid w:val="005434AD"/>
    <w:rsid w:val="00550011"/>
    <w:rsid w:val="0055273B"/>
    <w:rsid w:val="005636AD"/>
    <w:rsid w:val="005765EA"/>
    <w:rsid w:val="00582E72"/>
    <w:rsid w:val="005932BA"/>
    <w:rsid w:val="005944EC"/>
    <w:rsid w:val="005976F9"/>
    <w:rsid w:val="005A5013"/>
    <w:rsid w:val="005B1F66"/>
    <w:rsid w:val="005B3765"/>
    <w:rsid w:val="005C07B6"/>
    <w:rsid w:val="005C3482"/>
    <w:rsid w:val="005C433B"/>
    <w:rsid w:val="005C5726"/>
    <w:rsid w:val="005C7BE7"/>
    <w:rsid w:val="005D0E32"/>
    <w:rsid w:val="005D2CF9"/>
    <w:rsid w:val="005E081B"/>
    <w:rsid w:val="005E15F0"/>
    <w:rsid w:val="005E2CA9"/>
    <w:rsid w:val="00605449"/>
    <w:rsid w:val="00607CDF"/>
    <w:rsid w:val="00630BB8"/>
    <w:rsid w:val="0064473C"/>
    <w:rsid w:val="00644C09"/>
    <w:rsid w:val="00665433"/>
    <w:rsid w:val="00666D0D"/>
    <w:rsid w:val="00672B31"/>
    <w:rsid w:val="0067317B"/>
    <w:rsid w:val="006817E1"/>
    <w:rsid w:val="00681D45"/>
    <w:rsid w:val="006866B6"/>
    <w:rsid w:val="00690C0C"/>
    <w:rsid w:val="006A35D4"/>
    <w:rsid w:val="006B107A"/>
    <w:rsid w:val="006B5B6C"/>
    <w:rsid w:val="006B766B"/>
    <w:rsid w:val="006C0C6B"/>
    <w:rsid w:val="006C3704"/>
    <w:rsid w:val="006D36F2"/>
    <w:rsid w:val="006D3C6C"/>
    <w:rsid w:val="006D4AB1"/>
    <w:rsid w:val="006E0034"/>
    <w:rsid w:val="006E0802"/>
    <w:rsid w:val="00704F63"/>
    <w:rsid w:val="00713AFF"/>
    <w:rsid w:val="00713F61"/>
    <w:rsid w:val="00714D61"/>
    <w:rsid w:val="00717B0E"/>
    <w:rsid w:val="00717F7A"/>
    <w:rsid w:val="007250EF"/>
    <w:rsid w:val="00737083"/>
    <w:rsid w:val="007431E9"/>
    <w:rsid w:val="007535B3"/>
    <w:rsid w:val="00754262"/>
    <w:rsid w:val="0076695B"/>
    <w:rsid w:val="007805B0"/>
    <w:rsid w:val="00781CA4"/>
    <w:rsid w:val="00781F3B"/>
    <w:rsid w:val="007830D8"/>
    <w:rsid w:val="00797DA8"/>
    <w:rsid w:val="007A48DD"/>
    <w:rsid w:val="007A5EC6"/>
    <w:rsid w:val="007A6E97"/>
    <w:rsid w:val="007A7B5D"/>
    <w:rsid w:val="007B34F1"/>
    <w:rsid w:val="007B4D62"/>
    <w:rsid w:val="007D11B0"/>
    <w:rsid w:val="007D4F8B"/>
    <w:rsid w:val="007D5157"/>
    <w:rsid w:val="007D5871"/>
    <w:rsid w:val="007D5B75"/>
    <w:rsid w:val="007D6731"/>
    <w:rsid w:val="00803E41"/>
    <w:rsid w:val="008100E3"/>
    <w:rsid w:val="0081440D"/>
    <w:rsid w:val="00816578"/>
    <w:rsid w:val="00822A83"/>
    <w:rsid w:val="008314CB"/>
    <w:rsid w:val="008314E6"/>
    <w:rsid w:val="008369C7"/>
    <w:rsid w:val="00842503"/>
    <w:rsid w:val="00862DA1"/>
    <w:rsid w:val="0086572B"/>
    <w:rsid w:val="00870D9E"/>
    <w:rsid w:val="00875254"/>
    <w:rsid w:val="00880195"/>
    <w:rsid w:val="00895523"/>
    <w:rsid w:val="008966F4"/>
    <w:rsid w:val="00896F44"/>
    <w:rsid w:val="008A3518"/>
    <w:rsid w:val="008B219D"/>
    <w:rsid w:val="008B63E5"/>
    <w:rsid w:val="008C0834"/>
    <w:rsid w:val="008C1CF7"/>
    <w:rsid w:val="008C24FD"/>
    <w:rsid w:val="008C4EF7"/>
    <w:rsid w:val="008D3D9E"/>
    <w:rsid w:val="008D66FC"/>
    <w:rsid w:val="0090650B"/>
    <w:rsid w:val="009108B7"/>
    <w:rsid w:val="00932CFC"/>
    <w:rsid w:val="00934B49"/>
    <w:rsid w:val="0093643F"/>
    <w:rsid w:val="00936972"/>
    <w:rsid w:val="00941693"/>
    <w:rsid w:val="0094639B"/>
    <w:rsid w:val="00950AFE"/>
    <w:rsid w:val="009534F2"/>
    <w:rsid w:val="009626A7"/>
    <w:rsid w:val="009651C5"/>
    <w:rsid w:val="009839D2"/>
    <w:rsid w:val="00984A46"/>
    <w:rsid w:val="00985F8A"/>
    <w:rsid w:val="00987DAF"/>
    <w:rsid w:val="00991707"/>
    <w:rsid w:val="00992955"/>
    <w:rsid w:val="0099755D"/>
    <w:rsid w:val="009A6653"/>
    <w:rsid w:val="009A7B67"/>
    <w:rsid w:val="009B071C"/>
    <w:rsid w:val="009B29C3"/>
    <w:rsid w:val="009B6BB0"/>
    <w:rsid w:val="009C6ED8"/>
    <w:rsid w:val="009C7D13"/>
    <w:rsid w:val="009D053B"/>
    <w:rsid w:val="009D0B22"/>
    <w:rsid w:val="009D1FA2"/>
    <w:rsid w:val="009D4E4A"/>
    <w:rsid w:val="009E2166"/>
    <w:rsid w:val="009F65B4"/>
    <w:rsid w:val="00A033F1"/>
    <w:rsid w:val="00A0617C"/>
    <w:rsid w:val="00A15735"/>
    <w:rsid w:val="00A20317"/>
    <w:rsid w:val="00A24ECD"/>
    <w:rsid w:val="00A323C2"/>
    <w:rsid w:val="00A4361B"/>
    <w:rsid w:val="00A441AA"/>
    <w:rsid w:val="00A46032"/>
    <w:rsid w:val="00A55D5C"/>
    <w:rsid w:val="00A66CE5"/>
    <w:rsid w:val="00A84F37"/>
    <w:rsid w:val="00A87C03"/>
    <w:rsid w:val="00AA0CD0"/>
    <w:rsid w:val="00AB2FE0"/>
    <w:rsid w:val="00AB30E9"/>
    <w:rsid w:val="00AB5D26"/>
    <w:rsid w:val="00AC0BA5"/>
    <w:rsid w:val="00AD4AF1"/>
    <w:rsid w:val="00AD5A0E"/>
    <w:rsid w:val="00AE14EA"/>
    <w:rsid w:val="00AF03E2"/>
    <w:rsid w:val="00AF0FF4"/>
    <w:rsid w:val="00AF1C47"/>
    <w:rsid w:val="00AF36F5"/>
    <w:rsid w:val="00AF3777"/>
    <w:rsid w:val="00AF3D2C"/>
    <w:rsid w:val="00AF46F2"/>
    <w:rsid w:val="00AF6854"/>
    <w:rsid w:val="00AF7190"/>
    <w:rsid w:val="00AF754D"/>
    <w:rsid w:val="00B0025C"/>
    <w:rsid w:val="00B1001D"/>
    <w:rsid w:val="00B20D2E"/>
    <w:rsid w:val="00B23936"/>
    <w:rsid w:val="00B24A17"/>
    <w:rsid w:val="00B30E48"/>
    <w:rsid w:val="00B36A46"/>
    <w:rsid w:val="00B409A9"/>
    <w:rsid w:val="00B4147D"/>
    <w:rsid w:val="00B45F3C"/>
    <w:rsid w:val="00B564D7"/>
    <w:rsid w:val="00B609B4"/>
    <w:rsid w:val="00B6343E"/>
    <w:rsid w:val="00B708F4"/>
    <w:rsid w:val="00B74B79"/>
    <w:rsid w:val="00B83C85"/>
    <w:rsid w:val="00B842CD"/>
    <w:rsid w:val="00B943DB"/>
    <w:rsid w:val="00B94CF7"/>
    <w:rsid w:val="00BA58E7"/>
    <w:rsid w:val="00BA5D2D"/>
    <w:rsid w:val="00BB3806"/>
    <w:rsid w:val="00BD27C0"/>
    <w:rsid w:val="00BD36F4"/>
    <w:rsid w:val="00BD6D95"/>
    <w:rsid w:val="00BE7C08"/>
    <w:rsid w:val="00BF3D3A"/>
    <w:rsid w:val="00BF54EA"/>
    <w:rsid w:val="00C01934"/>
    <w:rsid w:val="00C03D7C"/>
    <w:rsid w:val="00C04BA1"/>
    <w:rsid w:val="00C16112"/>
    <w:rsid w:val="00C17E8F"/>
    <w:rsid w:val="00C27F08"/>
    <w:rsid w:val="00C40FEC"/>
    <w:rsid w:val="00C411BD"/>
    <w:rsid w:val="00C45512"/>
    <w:rsid w:val="00C51819"/>
    <w:rsid w:val="00C51F86"/>
    <w:rsid w:val="00C62EF5"/>
    <w:rsid w:val="00C63AAF"/>
    <w:rsid w:val="00C7090C"/>
    <w:rsid w:val="00C750C4"/>
    <w:rsid w:val="00C7679C"/>
    <w:rsid w:val="00C83074"/>
    <w:rsid w:val="00C84989"/>
    <w:rsid w:val="00C92442"/>
    <w:rsid w:val="00C945B6"/>
    <w:rsid w:val="00C96C7D"/>
    <w:rsid w:val="00CA742C"/>
    <w:rsid w:val="00CB2E0B"/>
    <w:rsid w:val="00CB3498"/>
    <w:rsid w:val="00CB444D"/>
    <w:rsid w:val="00CC185F"/>
    <w:rsid w:val="00CD05BC"/>
    <w:rsid w:val="00CD365C"/>
    <w:rsid w:val="00CD5D07"/>
    <w:rsid w:val="00CD68D6"/>
    <w:rsid w:val="00CE3421"/>
    <w:rsid w:val="00CE3E11"/>
    <w:rsid w:val="00CF0E11"/>
    <w:rsid w:val="00CF3421"/>
    <w:rsid w:val="00CF3F98"/>
    <w:rsid w:val="00D013EB"/>
    <w:rsid w:val="00D02751"/>
    <w:rsid w:val="00D02C51"/>
    <w:rsid w:val="00D07341"/>
    <w:rsid w:val="00D108F5"/>
    <w:rsid w:val="00D13C47"/>
    <w:rsid w:val="00D14511"/>
    <w:rsid w:val="00D22916"/>
    <w:rsid w:val="00D237F8"/>
    <w:rsid w:val="00D26188"/>
    <w:rsid w:val="00D26D40"/>
    <w:rsid w:val="00D4143D"/>
    <w:rsid w:val="00D42EBB"/>
    <w:rsid w:val="00D53F1B"/>
    <w:rsid w:val="00D56E2F"/>
    <w:rsid w:val="00D60C53"/>
    <w:rsid w:val="00D63B1C"/>
    <w:rsid w:val="00D63E5A"/>
    <w:rsid w:val="00D7378B"/>
    <w:rsid w:val="00D8644F"/>
    <w:rsid w:val="00D9594B"/>
    <w:rsid w:val="00D975ED"/>
    <w:rsid w:val="00DA00F5"/>
    <w:rsid w:val="00DA0C58"/>
    <w:rsid w:val="00DA38B8"/>
    <w:rsid w:val="00DA6B18"/>
    <w:rsid w:val="00DC024A"/>
    <w:rsid w:val="00DC4999"/>
    <w:rsid w:val="00DD0EFB"/>
    <w:rsid w:val="00DD59EF"/>
    <w:rsid w:val="00DE686B"/>
    <w:rsid w:val="00DE77B8"/>
    <w:rsid w:val="00DF2C3A"/>
    <w:rsid w:val="00DF41B1"/>
    <w:rsid w:val="00DF63E6"/>
    <w:rsid w:val="00E00EAE"/>
    <w:rsid w:val="00E0624D"/>
    <w:rsid w:val="00E11268"/>
    <w:rsid w:val="00E17062"/>
    <w:rsid w:val="00E20C84"/>
    <w:rsid w:val="00E25F32"/>
    <w:rsid w:val="00E26949"/>
    <w:rsid w:val="00E26A66"/>
    <w:rsid w:val="00E26BF8"/>
    <w:rsid w:val="00E30D99"/>
    <w:rsid w:val="00E32089"/>
    <w:rsid w:val="00E343B7"/>
    <w:rsid w:val="00E410C2"/>
    <w:rsid w:val="00E418D9"/>
    <w:rsid w:val="00E41C89"/>
    <w:rsid w:val="00E44218"/>
    <w:rsid w:val="00E603F3"/>
    <w:rsid w:val="00E61248"/>
    <w:rsid w:val="00E7079E"/>
    <w:rsid w:val="00E8348E"/>
    <w:rsid w:val="00E94E67"/>
    <w:rsid w:val="00E96C97"/>
    <w:rsid w:val="00E97CD7"/>
    <w:rsid w:val="00EB07A7"/>
    <w:rsid w:val="00EB19CB"/>
    <w:rsid w:val="00EB6E9D"/>
    <w:rsid w:val="00EB7098"/>
    <w:rsid w:val="00EC10AF"/>
    <w:rsid w:val="00ED5C60"/>
    <w:rsid w:val="00ED6FBF"/>
    <w:rsid w:val="00EE2A88"/>
    <w:rsid w:val="00EF7FE1"/>
    <w:rsid w:val="00F0052E"/>
    <w:rsid w:val="00F112DD"/>
    <w:rsid w:val="00F158C2"/>
    <w:rsid w:val="00F21FC5"/>
    <w:rsid w:val="00F405A9"/>
    <w:rsid w:val="00F50A32"/>
    <w:rsid w:val="00F572D1"/>
    <w:rsid w:val="00F60BCC"/>
    <w:rsid w:val="00F778F4"/>
    <w:rsid w:val="00F86DDE"/>
    <w:rsid w:val="00FA3F31"/>
    <w:rsid w:val="00FA693F"/>
    <w:rsid w:val="00FB3415"/>
    <w:rsid w:val="00FB394F"/>
    <w:rsid w:val="00FB4140"/>
    <w:rsid w:val="00FB7BF2"/>
    <w:rsid w:val="00FC049B"/>
    <w:rsid w:val="00FC5B76"/>
    <w:rsid w:val="00FC7A6B"/>
    <w:rsid w:val="00FE3EEE"/>
    <w:rsid w:val="00FE54AC"/>
    <w:rsid w:val="00FF3A44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65E4F56"/>
  <w15:chartTrackingRefBased/>
  <w15:docId w15:val="{B396DFF3-2720-41DA-81C0-F943B70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HAnsi" w:hAnsi="AvenirNext LT Pro Regular" w:cstheme="minorBidi"/>
        <w:kern w:val="2"/>
        <w:szCs w:val="18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011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3AA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7B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3A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3A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3A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3A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3A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3A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50011"/>
    <w:pPr>
      <w:spacing w:line="240" w:lineRule="auto"/>
      <w:jc w:val="both"/>
    </w:pPr>
    <w:rPr>
      <w:rFonts w:eastAsia="Times New Roman" w:cs="Times New Roman"/>
      <w:kern w:val="0"/>
      <w:szCs w:val="20"/>
      <w:lang w:val="en-US" w:eastAsia="lv-LV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011"/>
    <w:rPr>
      <w:rFonts w:ascii="AvenirNext LT Pro Regular" w:eastAsia="Times New Roman" w:hAnsi="AvenirNext LT Pro Regular" w:cs="Times New Roman"/>
      <w:kern w:val="0"/>
      <w:sz w:val="20"/>
      <w:szCs w:val="20"/>
      <w:lang w:val="en-US" w:eastAsia="lv-LV"/>
      <w14:ligatures w14:val="none"/>
    </w:rPr>
  </w:style>
  <w:style w:type="character" w:styleId="FootnoteReference">
    <w:name w:val="footnote reference"/>
    <w:uiPriority w:val="99"/>
    <w:rsid w:val="00550011"/>
    <w:rPr>
      <w:rFonts w:cs="Times New Roman"/>
      <w:vertAlign w:val="superscript"/>
    </w:rPr>
  </w:style>
  <w:style w:type="paragraph" w:customStyle="1" w:styleId="Saturam1">
    <w:name w:val="Saturam 1"/>
    <w:basedOn w:val="Heading1"/>
    <w:qFormat/>
    <w:rsid w:val="00550011"/>
    <w:pPr>
      <w:keepLines w:val="0"/>
      <w:spacing w:before="60" w:after="60" w:line="240" w:lineRule="auto"/>
    </w:pPr>
    <w:rPr>
      <w:rFonts w:eastAsia="Times New Roman" w:cs="Arial"/>
      <w:b w:val="0"/>
      <w:bCs/>
      <w:kern w:val="32"/>
      <w:szCs w:val="24"/>
      <w:lang w:eastAsia="lv-LV"/>
      <w14:ligatures w14:val="none"/>
    </w:rPr>
  </w:style>
  <w:style w:type="character" w:styleId="CommentReference">
    <w:name w:val="annotation reference"/>
    <w:uiPriority w:val="99"/>
    <w:semiHidden/>
    <w:unhideWhenUsed/>
    <w:rsid w:val="00550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011"/>
    <w:pPr>
      <w:spacing w:line="240" w:lineRule="auto"/>
      <w:jc w:val="both"/>
    </w:pPr>
    <w:rPr>
      <w:rFonts w:eastAsia="Times New Roman" w:cs="Times New Roman"/>
      <w:kern w:val="0"/>
      <w:szCs w:val="20"/>
      <w:lang w:eastAsia="lv-LV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011"/>
    <w:rPr>
      <w:rFonts w:ascii="AvenirNext LT Pro Regular" w:eastAsia="Times New Roman" w:hAnsi="AvenirNext LT Pro Regular" w:cs="Times New Roman"/>
      <w:kern w:val="0"/>
      <w:sz w:val="20"/>
      <w:szCs w:val="20"/>
      <w:lang w:eastAsia="lv-LV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50011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0011"/>
    <w:p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55085"/>
    <w:pPr>
      <w:tabs>
        <w:tab w:val="left" w:pos="440"/>
        <w:tab w:val="right" w:leader="dot" w:pos="10195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500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0011"/>
    <w:pPr>
      <w:spacing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turam11">
    <w:name w:val="Saturam 1.1."/>
    <w:basedOn w:val="Saturam1"/>
    <w:qFormat/>
    <w:rsid w:val="00550011"/>
    <w:pPr>
      <w:jc w:val="both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43AA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7B6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43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3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3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3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3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455085"/>
    <w:pPr>
      <w:spacing w:line="240" w:lineRule="auto"/>
      <w:ind w:left="221"/>
    </w:pPr>
  </w:style>
  <w:style w:type="paragraph" w:styleId="ListParagraph">
    <w:name w:val="List Paragraph"/>
    <w:aliases w:val="Strip,Syle 1,Normal bullet 2,Bullet list,H&amp;P List Paragraph,2,Virsraksti,PPS_Bullet,List Paragraph1,Saistīto dokumentu saraksts,Numurets,Colorful List - Accent 11,Colorful List - Accent 12,Table of contents numbered,Citation List,Bullet E"/>
    <w:basedOn w:val="Normal"/>
    <w:link w:val="ListParagraphChar"/>
    <w:uiPriority w:val="99"/>
    <w:qFormat/>
    <w:rsid w:val="000143AA"/>
    <w:pPr>
      <w:spacing w:line="240" w:lineRule="auto"/>
      <w:ind w:left="720"/>
      <w:contextualSpacing/>
      <w:jc w:val="both"/>
    </w:pPr>
    <w:rPr>
      <w:rFonts w:eastAsia="Times New Roman" w:cs="Times New Roman"/>
      <w:kern w:val="0"/>
      <w:szCs w:val="20"/>
      <w:lang w:val="en-US" w:eastAsia="lv-LV"/>
      <w14:ligatures w14:val="none"/>
    </w:rPr>
  </w:style>
  <w:style w:type="character" w:customStyle="1" w:styleId="ListParagraphChar">
    <w:name w:val="List Paragraph Char"/>
    <w:aliases w:val="Strip Char,Syle 1 Char,Normal bullet 2 Char,Bullet list Char,H&amp;P List Paragraph Char,2 Char,Virsraksti Char,PPS_Bullet Char,List Paragraph1 Char,Saistīto dokumentu saraksts Char,Numurets Char,Colorful List - Accent 11 Char"/>
    <w:link w:val="ListParagraph"/>
    <w:uiPriority w:val="34"/>
    <w:qFormat/>
    <w:locked/>
    <w:rsid w:val="000143AA"/>
    <w:rPr>
      <w:rFonts w:ascii="AvenirNext LT Pro Regular" w:eastAsia="Times New Roman" w:hAnsi="AvenirNext LT Pro Regular" w:cs="Times New Roman"/>
      <w:kern w:val="0"/>
      <w:sz w:val="20"/>
      <w:szCs w:val="20"/>
      <w:lang w:val="en-US" w:eastAsia="lv-LV"/>
      <w14:ligatures w14:val="none"/>
    </w:rPr>
  </w:style>
  <w:style w:type="paragraph" w:styleId="Caption">
    <w:name w:val="caption"/>
    <w:basedOn w:val="Normal"/>
    <w:next w:val="Normal"/>
    <w:unhideWhenUsed/>
    <w:qFormat/>
    <w:rsid w:val="006C0C6B"/>
    <w:pPr>
      <w:tabs>
        <w:tab w:val="left" w:pos="4536"/>
        <w:tab w:val="left" w:pos="4678"/>
      </w:tabs>
      <w:spacing w:line="240" w:lineRule="auto"/>
    </w:pPr>
    <w:rPr>
      <w:iCs/>
    </w:rPr>
  </w:style>
  <w:style w:type="paragraph" w:customStyle="1" w:styleId="tv213">
    <w:name w:val="tv213"/>
    <w:basedOn w:val="Normal"/>
    <w:rsid w:val="00AF75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lv-LV" w:bidi="lo-LA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F754D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455085"/>
    <w:pPr>
      <w:spacing w:line="240" w:lineRule="auto"/>
      <w:ind w:left="403"/>
    </w:pPr>
  </w:style>
  <w:style w:type="paragraph" w:styleId="Header">
    <w:name w:val="header"/>
    <w:basedOn w:val="Normal"/>
    <w:link w:val="HeaderChar"/>
    <w:uiPriority w:val="99"/>
    <w:unhideWhenUsed/>
    <w:rsid w:val="00062FB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B2"/>
  </w:style>
  <w:style w:type="paragraph" w:styleId="Footer">
    <w:name w:val="footer"/>
    <w:basedOn w:val="Normal"/>
    <w:link w:val="FooterChar"/>
    <w:uiPriority w:val="99"/>
    <w:unhideWhenUsed/>
    <w:rsid w:val="00062FB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B2"/>
  </w:style>
  <w:style w:type="table" w:styleId="PlainTable4">
    <w:name w:val="Plain Table 4"/>
    <w:basedOn w:val="TableNormal"/>
    <w:uiPriority w:val="44"/>
    <w:rsid w:val="000A7C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9D4E4A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C04B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04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4BA1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8F4"/>
    <w:pPr>
      <w:jc w:val="left"/>
    </w:pPr>
    <w:rPr>
      <w:rFonts w:eastAsiaTheme="minorHAnsi" w:cstheme="minorBid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8F4"/>
    <w:rPr>
      <w:rFonts w:ascii="AvenirNext LT Pro Regular" w:eastAsia="Times New Roman" w:hAnsi="AvenirNext LT Pro Regular" w:cs="Times New Roman"/>
      <w:b/>
      <w:bCs/>
      <w:kern w:val="0"/>
      <w:sz w:val="20"/>
      <w:szCs w:val="20"/>
      <w:lang w:eastAsia="lv-LV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D5C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tab-span">
    <w:name w:val="apple-tab-span"/>
    <w:basedOn w:val="DefaultParagraphFont"/>
    <w:rsid w:val="00E6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196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tijumi.mk.gov.lv/sites/default/files/file/2003_Parskats_Majoklu_kvalitate_Latvi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8" ma:contentTypeDescription="Izveidot jaunu dokumentu." ma:contentTypeScope="" ma:versionID="be9f54b1788a678aa927007943397531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c10ef5fdbd83ea175a594876ff1505d7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8e2be3b2-015e-4a5d-b081-7524b6a44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db8e47-5bbc-465d-99b6-2ae2039f479b}" ma:internalName="TaxCatchAll" ma:showField="CatchAllData" ma:web="98d6c3d8-aeaf-4e5b-adb6-e1ad8a72b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6c3d8-aeaf-4e5b-adb6-e1ad8a72b2c7" xsi:nil="true"/>
    <lcf76f155ced4ddcb4097134ff3c332f xmlns="e793aee2-0702-45ff-9c51-b29030239f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6D7415-FA11-42E6-9E3F-DAF8E1335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98A3B-6F6D-4EC8-BF47-6A3F61352668}"/>
</file>

<file path=customXml/itemProps3.xml><?xml version="1.0" encoding="utf-8"?>
<ds:datastoreItem xmlns:ds="http://schemas.openxmlformats.org/officeDocument/2006/customXml" ds:itemID="{503DBDDE-A516-456F-B3CA-9499710CEF23}"/>
</file>

<file path=customXml/itemProps4.xml><?xml version="1.0" encoding="utf-8"?>
<ds:datastoreItem xmlns:ds="http://schemas.openxmlformats.org/officeDocument/2006/customXml" ds:itemID="{40066F0B-A462-40B0-8931-B322483D9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923</Words>
  <Characters>5263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2023-07-28T11:04:00Z</cp:lastPrinted>
  <dcterms:created xsi:type="dcterms:W3CDTF">2023-12-22T08:56:00Z</dcterms:created>
  <dcterms:modified xsi:type="dcterms:W3CDTF">2023-12-22T09:16:00Z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